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83C5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8</w:t>
      </w:r>
      <w:r>
        <w:rPr>
          <w:rFonts w:hint="eastAsia" w:ascii="宋体" w:hAnsi="宋体"/>
          <w:b/>
          <w:bCs/>
          <w:color w:val="000000" w:themeColor="text1"/>
          <w:sz w:val="28"/>
          <w:szCs w:val="28"/>
          <w:vertAlign w:val="superscript"/>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 xml:space="preserve"> 千年梦圆在今朝</w:t>
      </w:r>
    </w:p>
    <w:tbl>
      <w:tblPr>
        <w:tblStyle w:val="7"/>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1AB1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3C207CC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CEFC020">
            <w:pPr>
              <w:pStyle w:val="2"/>
              <w:spacing w:line="360" w:lineRule="auto"/>
              <w:ind w:firstLine="480" w:firstLineChars="200"/>
              <w:rPr>
                <w:rFonts w:hAnsi="宋体" w:cs="Times New Roman"/>
                <w:sz w:val="24"/>
                <w:szCs w:val="24"/>
              </w:rPr>
            </w:pPr>
            <w:r>
              <w:rPr>
                <w:rFonts w:hint="eastAsia" w:hAnsi="宋体" w:cs="Times New Roman"/>
                <w:sz w:val="24"/>
                <w:szCs w:val="24"/>
              </w:rPr>
              <w:t>1.认识“鹏、揽”等9个生字，读准多音字“着”。</w:t>
            </w:r>
          </w:p>
          <w:p w14:paraId="44AA8529">
            <w:pPr>
              <w:pStyle w:val="2"/>
              <w:spacing w:line="360" w:lineRule="auto"/>
              <w:ind w:firstLine="480" w:firstLineChars="200"/>
              <w:rPr>
                <w:rFonts w:hAnsi="宋体" w:cs="Times New Roman"/>
                <w:sz w:val="24"/>
                <w:szCs w:val="24"/>
              </w:rPr>
            </w:pPr>
            <w:r>
              <w:rPr>
                <w:rFonts w:hint="eastAsia" w:hAnsi="宋体" w:cs="Times New Roman"/>
                <w:sz w:val="24"/>
                <w:szCs w:val="24"/>
              </w:rPr>
              <w:t>2.能用自己的话说说中华民族飞天梦想是怎样逐步实现的。</w:t>
            </w:r>
          </w:p>
          <w:p w14:paraId="58EFD3CC">
            <w:pPr>
              <w:pStyle w:val="2"/>
              <w:spacing w:line="360" w:lineRule="auto"/>
              <w:ind w:firstLine="480" w:firstLineChars="200"/>
              <w:rPr>
                <w:rFonts w:hAnsi="宋体" w:cs="Times New Roman"/>
                <w:sz w:val="24"/>
                <w:szCs w:val="24"/>
              </w:rPr>
            </w:pPr>
            <w:r>
              <w:rPr>
                <w:rFonts w:hint="eastAsia" w:hAnsi="宋体" w:cs="Times New Roman"/>
                <w:sz w:val="24"/>
                <w:szCs w:val="24"/>
              </w:rPr>
              <w:t>3.查找资料，了解我国航天事业取得的最新成就</w:t>
            </w:r>
            <w:r>
              <w:rPr>
                <w:rFonts w:hAnsi="宋体" w:cs="Times New Roman"/>
                <w:sz w:val="24"/>
                <w:szCs w:val="24"/>
              </w:rPr>
              <w:t>。</w:t>
            </w:r>
          </w:p>
          <w:p w14:paraId="039D246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E8A87D1">
            <w:pPr>
              <w:spacing w:line="360" w:lineRule="auto"/>
              <w:ind w:firstLine="480" w:firstLineChars="200"/>
              <w:jc w:val="left"/>
              <w:rPr>
                <w:rFonts w:hAnsi="宋体"/>
                <w:sz w:val="24"/>
              </w:rPr>
            </w:pPr>
            <w:r>
              <w:rPr>
                <w:rFonts w:hint="eastAsia" w:hAnsi="宋体"/>
                <w:sz w:val="24"/>
              </w:rPr>
              <w:t>了解中国航天事业的发展历程和“梦圆”的经过，激发学生的爱国热情</w:t>
            </w:r>
            <w:r>
              <w:rPr>
                <w:rFonts w:hAnsi="宋体"/>
                <w:sz w:val="24"/>
              </w:rPr>
              <w:t>。</w:t>
            </w:r>
          </w:p>
          <w:p w14:paraId="6389353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21CA719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尝试运用所学方法，在阅读中体会中国航天人团结合作、默默奉献、勇于探索、锲而不舍的科学精神，了解我国在航天领域的最新成就。</w:t>
            </w:r>
          </w:p>
          <w:p w14:paraId="6E74910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8EDD92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合作探究　讨论交流　归纳整理</w:t>
            </w:r>
          </w:p>
          <w:p w14:paraId="27B1360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472FB4B">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多媒体课件；学生完成课前预学单</w:t>
            </w:r>
            <w:r>
              <w:rPr>
                <w:rFonts w:hint="eastAsia" w:hAnsi="宋体"/>
                <w:sz w:val="24"/>
              </w:rPr>
              <w:t>。</w:t>
            </w:r>
          </w:p>
          <w:p w14:paraId="5A1F480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7D1B484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1课时</w:t>
            </w:r>
          </w:p>
        </w:tc>
      </w:tr>
      <w:tr w14:paraId="56A8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296CEF6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5328201F">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456534D4">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1A74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1C5A1E9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34B18584">
            <w:pPr>
              <w:pStyle w:val="2"/>
              <w:spacing w:line="360" w:lineRule="auto"/>
              <w:jc w:val="center"/>
              <w:rPr>
                <w:rFonts w:hAnsi="宋体" w:cs="Times New Roman"/>
                <w:b/>
                <w:bCs/>
                <w:sz w:val="24"/>
                <w:szCs w:val="24"/>
              </w:rPr>
            </w:pPr>
            <w:r>
              <w:rPr>
                <w:rFonts w:hint="eastAsia" w:hAnsi="宋体" w:cs="Times New Roman"/>
                <w:b/>
                <w:bCs/>
                <w:sz w:val="24"/>
                <w:szCs w:val="24"/>
              </w:rPr>
              <w:t>板块一　激情导入，反馈预习</w:t>
            </w:r>
          </w:p>
          <w:p w14:paraId="195BDAE5">
            <w:pPr>
              <w:pStyle w:val="2"/>
              <w:spacing w:line="360" w:lineRule="auto"/>
              <w:rPr>
                <w:rFonts w:hAnsi="宋体" w:cs="Times New Roman"/>
                <w:sz w:val="24"/>
                <w:szCs w:val="24"/>
              </w:rPr>
            </w:pPr>
            <w:r>
              <w:rPr>
                <w:rFonts w:hint="eastAsia" w:hAnsi="宋体" w:cs="Times New Roman"/>
                <w:sz w:val="24"/>
                <w:szCs w:val="24"/>
              </w:rPr>
              <w:t>师：2023年4月24日是第八个中国航天日。今天，让我们跨越历史长河，沿着时间隧道，一起去追寻中华民族千年的飞天梦。请同学们齐读课题。（师板书课题，生齐读课题。）</w:t>
            </w:r>
          </w:p>
          <w:p w14:paraId="73E930AC">
            <w:pPr>
              <w:pStyle w:val="2"/>
              <w:spacing w:line="360" w:lineRule="auto"/>
              <w:rPr>
                <w:rFonts w:hAnsi="宋体" w:cs="Times New Roman"/>
                <w:sz w:val="24"/>
                <w:szCs w:val="24"/>
              </w:rPr>
            </w:pPr>
            <w:r>
              <w:rPr>
                <w:rFonts w:hint="eastAsia" w:hAnsi="宋体" w:cs="Times New Roman"/>
                <w:sz w:val="24"/>
                <w:szCs w:val="24"/>
              </w:rPr>
              <w:t>师：同学们读得很好。“今朝”就是今天的意思，“朝”是个多音字，在这里读zhāo。“梦圆”是什么意思，大家知道吗？</w:t>
            </w:r>
          </w:p>
          <w:p w14:paraId="53FD1A23">
            <w:pPr>
              <w:pStyle w:val="2"/>
              <w:spacing w:line="360" w:lineRule="auto"/>
              <w:rPr>
                <w:rFonts w:hAnsi="宋体" w:cs="Times New Roman"/>
                <w:sz w:val="24"/>
                <w:szCs w:val="24"/>
              </w:rPr>
            </w:pPr>
            <w:r>
              <w:rPr>
                <w:rFonts w:hint="eastAsia" w:hAnsi="宋体" w:cs="Times New Roman"/>
                <w:sz w:val="24"/>
                <w:szCs w:val="24"/>
              </w:rPr>
              <w:t>生：是梦想实现的意思。</w:t>
            </w:r>
          </w:p>
          <w:p w14:paraId="2FE0A109">
            <w:pPr>
              <w:pStyle w:val="2"/>
              <w:spacing w:line="360" w:lineRule="auto"/>
              <w:rPr>
                <w:rFonts w:hAnsi="宋体" w:cs="Times New Roman"/>
                <w:sz w:val="24"/>
                <w:szCs w:val="24"/>
              </w:rPr>
            </w:pPr>
            <w:r>
              <w:rPr>
                <w:rFonts w:hint="eastAsia" w:hAnsi="宋体" w:cs="Times New Roman"/>
                <w:sz w:val="24"/>
                <w:szCs w:val="24"/>
              </w:rPr>
              <w:t>师：谁能连起来说说课题“千年梦圆在今朝”的意思？</w:t>
            </w:r>
          </w:p>
          <w:p w14:paraId="578E9475">
            <w:pPr>
              <w:pStyle w:val="2"/>
              <w:spacing w:line="360" w:lineRule="auto"/>
              <w:rPr>
                <w:rFonts w:hAnsi="宋体" w:cs="Times New Roman"/>
                <w:sz w:val="24"/>
                <w:szCs w:val="24"/>
              </w:rPr>
            </w:pPr>
            <w:r>
              <w:rPr>
                <w:rFonts w:hint="eastAsia" w:hAnsi="宋体" w:cs="Times New Roman"/>
                <w:sz w:val="24"/>
                <w:szCs w:val="24"/>
              </w:rPr>
              <w:t>生：千年的梦想在今天实现了。</w:t>
            </w:r>
          </w:p>
          <w:p w14:paraId="13E24391">
            <w:pPr>
              <w:pStyle w:val="2"/>
              <w:spacing w:line="360" w:lineRule="auto"/>
              <w:rPr>
                <w:rFonts w:hAnsi="宋体" w:cs="Times New Roman"/>
                <w:sz w:val="24"/>
                <w:szCs w:val="24"/>
              </w:rPr>
            </w:pPr>
            <w:r>
              <w:rPr>
                <w:rFonts w:hint="eastAsia" w:hAnsi="宋体" w:cs="Times New Roman"/>
                <w:sz w:val="24"/>
                <w:szCs w:val="24"/>
              </w:rPr>
              <w:t>师：很好。大家都预习了课文吧，下面请大家读一读课前预学单第2题中的词语。（出示课前预学单第2题的词语，生齐读。）</w:t>
            </w:r>
          </w:p>
          <w:p w14:paraId="6A46DD34">
            <w:pPr>
              <w:pStyle w:val="2"/>
              <w:spacing w:line="360" w:lineRule="auto"/>
              <w:rPr>
                <w:rFonts w:hAnsi="宋体" w:cs="Times New Roman"/>
                <w:sz w:val="24"/>
                <w:szCs w:val="24"/>
              </w:rPr>
            </w:pPr>
            <w:r>
              <w:rPr>
                <w:rFonts w:hint="eastAsia" w:hAnsi="宋体" w:cs="Times New Roman"/>
                <w:sz w:val="24"/>
                <w:szCs w:val="24"/>
              </w:rPr>
              <w:t>师：读得很不错。大家注意，“鲲鹏展翅”的“鹏”是后鼻音，“九天揽月”的“揽”声母是边音l，“震耳欲聋”的“震”是前鼻音，“实施”的“施”是翘舌音。“执着”的“着”是本课要求掌握的多音字，它在这个词语中读zhuó，“着”还有三个读音——zhe、zhāo、zháo。朗读时，这些字都很容易读错，大家要多注意。请同学们齐读一遍这些词语。（生齐读）</w:t>
            </w:r>
          </w:p>
          <w:p w14:paraId="3BA0F154">
            <w:pPr>
              <w:pStyle w:val="2"/>
              <w:spacing w:line="360" w:lineRule="auto"/>
              <w:rPr>
                <w:rFonts w:hAnsi="宋体" w:cs="Times New Roman"/>
                <w:sz w:val="24"/>
                <w:szCs w:val="24"/>
              </w:rPr>
            </w:pPr>
            <w:r>
              <w:rPr>
                <w:rFonts w:hint="eastAsia" w:hAnsi="宋体" w:cs="Times New Roman"/>
                <w:sz w:val="24"/>
                <w:szCs w:val="24"/>
              </w:rPr>
              <w:t>师：大家读得很好。接下来我们阅读课本第26页的“学习提示”，明确这节课的学习任务，请一位同学读一读。（指名读）</w:t>
            </w:r>
          </w:p>
          <w:p w14:paraId="2856EA66">
            <w:pPr>
              <w:pStyle w:val="2"/>
              <w:spacing w:line="360" w:lineRule="auto"/>
              <w:rPr>
                <w:rFonts w:hAnsi="宋体" w:cs="Times New Roman"/>
                <w:sz w:val="24"/>
                <w:szCs w:val="24"/>
              </w:rPr>
            </w:pPr>
            <w:r>
              <w:rPr>
                <w:rFonts w:hint="eastAsia" w:hAnsi="宋体" w:cs="Times New Roman"/>
                <w:sz w:val="24"/>
                <w:szCs w:val="24"/>
              </w:rPr>
              <w:t>师：说说你从“学习提示”中找到的本课的学习任务是什么。</w:t>
            </w:r>
          </w:p>
          <w:p w14:paraId="296B1E74">
            <w:pPr>
              <w:pStyle w:val="2"/>
              <w:spacing w:line="360" w:lineRule="auto"/>
              <w:rPr>
                <w:rFonts w:hAnsi="宋体" w:cs="Times New Roman"/>
                <w:sz w:val="24"/>
                <w:szCs w:val="24"/>
              </w:rPr>
            </w:pPr>
            <w:r>
              <w:rPr>
                <w:rFonts w:hint="eastAsia" w:hAnsi="宋体" w:cs="Times New Roman"/>
                <w:sz w:val="24"/>
                <w:szCs w:val="24"/>
              </w:rPr>
              <w:t>生：学习任务有3个。一是默读课文，二是说说中华民族千年的飞天梦是怎样逐步实现的，三是了解我国在航天领域的最新成就。</w:t>
            </w:r>
          </w:p>
          <w:p w14:paraId="0D7C01FD">
            <w:pPr>
              <w:pStyle w:val="2"/>
              <w:spacing w:line="360" w:lineRule="auto"/>
              <w:rPr>
                <w:rFonts w:hAnsi="宋体" w:cs="Times New Roman"/>
                <w:sz w:val="24"/>
                <w:szCs w:val="24"/>
              </w:rPr>
            </w:pPr>
            <w:r>
              <w:rPr>
                <w:rFonts w:hint="eastAsia" w:hAnsi="宋体" w:cs="Times New Roman"/>
                <w:sz w:val="24"/>
                <w:szCs w:val="24"/>
              </w:rPr>
              <w:t>师：找得非常正确，大家一起看课件。（课件出示以上3个学习任务）</w:t>
            </w:r>
          </w:p>
          <w:p w14:paraId="69650313">
            <w:pPr>
              <w:pStyle w:val="2"/>
              <w:spacing w:line="360" w:lineRule="auto"/>
              <w:rPr>
                <w:rFonts w:hAnsi="宋体" w:cs="Times New Roman"/>
                <w:sz w:val="24"/>
                <w:szCs w:val="24"/>
              </w:rPr>
            </w:pPr>
            <w:r>
              <w:rPr>
                <w:rFonts w:hint="eastAsia" w:hAnsi="宋体" w:cs="Times New Roman"/>
                <w:sz w:val="24"/>
                <w:szCs w:val="24"/>
              </w:rPr>
              <w:t>师：在学习本单元前三课时，我们是怎么解决阅读时提出的不懂的问题的？</w:t>
            </w:r>
          </w:p>
          <w:p w14:paraId="6333EAA2">
            <w:pPr>
              <w:pStyle w:val="2"/>
              <w:spacing w:line="360" w:lineRule="auto"/>
              <w:rPr>
                <w:rFonts w:hAnsi="宋体" w:cs="Times New Roman"/>
                <w:sz w:val="24"/>
                <w:szCs w:val="24"/>
              </w:rPr>
            </w:pPr>
            <w:r>
              <w:rPr>
                <w:rFonts w:hint="eastAsia" w:hAnsi="宋体" w:cs="Times New Roman"/>
                <w:sz w:val="24"/>
                <w:szCs w:val="24"/>
              </w:rPr>
              <w:t>生：《琥珀》一课中，我提出“琥珀是怎样形成的？”这一问题，我是根据已知来推测未知解决问题的。</w:t>
            </w:r>
          </w:p>
          <w:p w14:paraId="59BD36EC">
            <w:pPr>
              <w:pStyle w:val="2"/>
              <w:spacing w:line="360" w:lineRule="auto"/>
              <w:rPr>
                <w:rFonts w:hAnsi="宋体" w:cs="Times New Roman"/>
                <w:sz w:val="24"/>
                <w:szCs w:val="24"/>
              </w:rPr>
            </w:pPr>
            <w:r>
              <w:rPr>
                <w:rFonts w:hint="eastAsia" w:hAnsi="宋体" w:cs="Times New Roman"/>
                <w:sz w:val="24"/>
                <w:szCs w:val="24"/>
              </w:rPr>
              <w:t>生：《飞向蓝天的恐龙》一课中，我提出“恐龙是怎样飞向蓝天的？”这一问题，我是通过理解文中“假说——证据——推论”的过程来解决问题的。</w:t>
            </w:r>
          </w:p>
          <w:p w14:paraId="4AF0CF0E">
            <w:pPr>
              <w:pStyle w:val="2"/>
              <w:spacing w:line="360" w:lineRule="auto"/>
              <w:rPr>
                <w:rFonts w:hAnsi="宋体" w:cs="Times New Roman"/>
                <w:sz w:val="24"/>
                <w:szCs w:val="24"/>
              </w:rPr>
            </w:pPr>
            <w:r>
              <w:rPr>
                <w:rFonts w:hint="eastAsia" w:hAnsi="宋体" w:cs="Times New Roman"/>
                <w:sz w:val="24"/>
                <w:szCs w:val="24"/>
              </w:rPr>
              <w:t>生：《纳米技术就在我们身边》一课中，我提出“什么是纳米技术？”这一问题，我是通过联系上下文的方式解决问题的。</w:t>
            </w:r>
          </w:p>
          <w:p w14:paraId="13442554">
            <w:pPr>
              <w:pStyle w:val="2"/>
              <w:spacing w:line="360" w:lineRule="auto"/>
              <w:rPr>
                <w:rFonts w:hAnsi="宋体" w:cs="Times New Roman"/>
                <w:sz w:val="24"/>
                <w:szCs w:val="24"/>
              </w:rPr>
            </w:pPr>
            <w:r>
              <w:rPr>
                <w:rFonts w:hint="eastAsia" w:hAnsi="宋体" w:cs="Times New Roman"/>
                <w:sz w:val="24"/>
                <w:szCs w:val="24"/>
              </w:rPr>
              <w:t>师：非常好，大家不仅能聚焦文本提出不懂的问题，还记住了解决问题的方法。那针对本课，你们会提出哪些不懂的问题呢？</w:t>
            </w:r>
          </w:p>
          <w:p w14:paraId="3858C7CE">
            <w:pPr>
              <w:pStyle w:val="2"/>
              <w:spacing w:line="360" w:lineRule="auto"/>
              <w:rPr>
                <w:rFonts w:hAnsi="宋体" w:cs="Times New Roman"/>
                <w:sz w:val="24"/>
                <w:szCs w:val="24"/>
              </w:rPr>
            </w:pPr>
            <w:r>
              <w:rPr>
                <w:rFonts w:hint="eastAsia" w:hAnsi="宋体" w:cs="Times New Roman"/>
                <w:sz w:val="24"/>
                <w:szCs w:val="24"/>
              </w:rPr>
              <w:t>生：“千年梦”是指什么？</w:t>
            </w:r>
          </w:p>
          <w:p w14:paraId="40F5FDD5">
            <w:pPr>
              <w:pStyle w:val="2"/>
              <w:spacing w:line="360" w:lineRule="auto"/>
              <w:rPr>
                <w:rFonts w:hAnsi="宋体" w:cs="Times New Roman"/>
                <w:sz w:val="24"/>
                <w:szCs w:val="24"/>
              </w:rPr>
            </w:pPr>
            <w:r>
              <w:rPr>
                <w:rFonts w:hint="eastAsia" w:hAnsi="宋体" w:cs="Times New Roman"/>
                <w:sz w:val="24"/>
                <w:szCs w:val="24"/>
              </w:rPr>
              <w:t>生：“千年梦”是怎样逐步实现的？</w:t>
            </w:r>
          </w:p>
          <w:p w14:paraId="38179F9C">
            <w:pPr>
              <w:pStyle w:val="2"/>
              <w:spacing w:line="360" w:lineRule="auto"/>
              <w:rPr>
                <w:rFonts w:hAnsi="宋体" w:cs="Times New Roman"/>
                <w:sz w:val="24"/>
                <w:szCs w:val="24"/>
              </w:rPr>
            </w:pPr>
            <w:r>
              <w:rPr>
                <w:rFonts w:hint="eastAsia" w:hAnsi="宋体" w:cs="Times New Roman"/>
                <w:sz w:val="24"/>
                <w:szCs w:val="24"/>
              </w:rPr>
              <w:t>生：“千年梦”为什么能够实现呢？</w:t>
            </w:r>
          </w:p>
          <w:p w14:paraId="7D52E53B">
            <w:pPr>
              <w:pStyle w:val="2"/>
              <w:spacing w:line="360" w:lineRule="auto"/>
              <w:rPr>
                <w:rFonts w:hAnsi="宋体" w:cs="Times New Roman"/>
                <w:sz w:val="24"/>
                <w:szCs w:val="24"/>
              </w:rPr>
            </w:pPr>
            <w:r>
              <w:rPr>
                <w:rFonts w:hint="eastAsia" w:hAnsi="宋体" w:cs="Times New Roman"/>
                <w:sz w:val="24"/>
                <w:szCs w:val="24"/>
              </w:rPr>
              <w:t>师：好的。学习本单元前面三篇课文时，我们通过联系上下文、结合生活实际，查找资料、列出图表等方法解决了自己阅读时提出的不懂的问题。下面我们将继续运用这些方法来学习今天这篇课文。</w:t>
            </w:r>
          </w:p>
          <w:p w14:paraId="70310629">
            <w:pPr>
              <w:pStyle w:val="2"/>
              <w:spacing w:line="360" w:lineRule="auto"/>
              <w:jc w:val="center"/>
              <w:rPr>
                <w:rFonts w:hAnsi="宋体" w:cs="Times New Roman"/>
                <w:b/>
                <w:bCs/>
                <w:sz w:val="24"/>
                <w:szCs w:val="24"/>
              </w:rPr>
            </w:pPr>
            <w:r>
              <w:rPr>
                <w:rFonts w:hint="eastAsia" w:hAnsi="宋体" w:cs="Times New Roman"/>
                <w:b/>
                <w:bCs/>
                <w:sz w:val="24"/>
                <w:szCs w:val="24"/>
              </w:rPr>
              <w:t>板块二　运用方法，解决问题</w:t>
            </w:r>
          </w:p>
          <w:p w14:paraId="23C64B4E">
            <w:pPr>
              <w:pStyle w:val="2"/>
              <w:spacing w:line="360" w:lineRule="auto"/>
              <w:rPr>
                <w:rFonts w:hAnsi="宋体" w:cs="Times New Roman"/>
                <w:sz w:val="24"/>
                <w:szCs w:val="24"/>
              </w:rPr>
            </w:pPr>
            <w:r>
              <w:rPr>
                <w:rFonts w:hint="eastAsia" w:hAnsi="宋体" w:cs="Times New Roman"/>
                <w:sz w:val="24"/>
                <w:szCs w:val="24"/>
              </w:rPr>
              <w:t>师：接下来，我们带着刚刚提出的问题默读课文。（生带着问题默读课文）</w:t>
            </w:r>
          </w:p>
          <w:p w14:paraId="0943C548">
            <w:pPr>
              <w:pStyle w:val="2"/>
              <w:spacing w:line="360" w:lineRule="auto"/>
              <w:rPr>
                <w:rFonts w:hAnsi="宋体" w:cs="Times New Roman"/>
                <w:sz w:val="24"/>
                <w:szCs w:val="24"/>
              </w:rPr>
            </w:pPr>
            <w:r>
              <w:rPr>
                <w:rFonts w:hint="eastAsia" w:hAnsi="宋体" w:cs="Times New Roman"/>
                <w:sz w:val="24"/>
                <w:szCs w:val="24"/>
              </w:rPr>
              <w:t>师：谁来说说你要解决的问题是什么？你是怎么解决的？</w:t>
            </w:r>
          </w:p>
          <w:p w14:paraId="07F41BC0">
            <w:pPr>
              <w:pStyle w:val="2"/>
              <w:spacing w:line="360" w:lineRule="auto"/>
              <w:rPr>
                <w:rFonts w:hAnsi="宋体" w:cs="Times New Roman"/>
                <w:sz w:val="24"/>
                <w:szCs w:val="24"/>
              </w:rPr>
            </w:pPr>
            <w:r>
              <w:rPr>
                <w:rFonts w:hint="eastAsia" w:hAnsi="宋体" w:cs="Times New Roman"/>
                <w:sz w:val="24"/>
                <w:szCs w:val="24"/>
              </w:rPr>
              <w:t>生：我在阅读的过程中，提出的问题是“千年梦是什么？”。我通过联系上下文，知道“千年梦”就是中华民族从千百年前的古代就开始有的想要“飞离地球、遨游太空”的梦想。</w:t>
            </w:r>
          </w:p>
          <w:p w14:paraId="3AD937E4">
            <w:pPr>
              <w:pStyle w:val="2"/>
              <w:spacing w:line="360" w:lineRule="auto"/>
              <w:rPr>
                <w:rFonts w:hAnsi="宋体" w:cs="Times New Roman"/>
                <w:sz w:val="24"/>
                <w:szCs w:val="24"/>
              </w:rPr>
            </w:pPr>
            <w:r>
              <w:rPr>
                <w:rFonts w:hint="eastAsia" w:hAnsi="宋体" w:cs="Times New Roman"/>
                <w:sz w:val="24"/>
                <w:szCs w:val="24"/>
              </w:rPr>
              <w:t>生：我在阅读的过程中，提出的问题是“中华民族千年的飞天梦是怎样逐步实现的？”。但这个问题很复杂，我还没有整理清楚。</w:t>
            </w:r>
          </w:p>
          <w:p w14:paraId="3A4206F0">
            <w:pPr>
              <w:pStyle w:val="2"/>
              <w:spacing w:line="360" w:lineRule="auto"/>
              <w:rPr>
                <w:rFonts w:hAnsi="宋体" w:cs="Times New Roman"/>
                <w:sz w:val="24"/>
                <w:szCs w:val="24"/>
              </w:rPr>
            </w:pPr>
            <w:r>
              <w:rPr>
                <w:rFonts w:hint="eastAsia" w:hAnsi="宋体" w:cs="Times New Roman"/>
                <w:sz w:val="24"/>
                <w:szCs w:val="24"/>
              </w:rPr>
              <w:t>师：确实是的，第2个同学提出的问题涉及的时间长，事件多，的确不好整理。怎么办呢？我们可以借助文中表示时间的词语来梳理事情发展的过程。请同学们默读课文，边读边圈出表示时间的词语，并画出关键句，梳理出飞天梦的发展历程。（生边读边圈画）</w:t>
            </w:r>
          </w:p>
          <w:p w14:paraId="1210E840">
            <w:pPr>
              <w:pStyle w:val="2"/>
              <w:spacing w:line="360" w:lineRule="auto"/>
              <w:rPr>
                <w:rFonts w:hAnsi="宋体" w:cs="Times New Roman"/>
                <w:sz w:val="24"/>
                <w:szCs w:val="24"/>
              </w:rPr>
            </w:pPr>
            <w:r>
              <w:rPr>
                <w:rFonts w:hint="eastAsia" w:hAnsi="宋体" w:cs="Times New Roman"/>
                <w:sz w:val="24"/>
                <w:szCs w:val="24"/>
              </w:rPr>
              <w:t>师：同学们都已经读完，画完了吧。谁来说说自己找到的关键语句？（师指名生答，课件相机出示。）</w:t>
            </w:r>
          </w:p>
          <w:p w14:paraId="75C7AF6C">
            <w:pPr>
              <w:pStyle w:val="2"/>
              <w:spacing w:line="360" w:lineRule="auto"/>
              <w:rPr>
                <w:rFonts w:hAnsi="宋体" w:cs="Times New Roman"/>
                <w:sz w:val="24"/>
                <w:szCs w:val="24"/>
              </w:rPr>
            </w:pPr>
            <w:r>
              <w:rPr>
                <w:rFonts w:hint="eastAsia" w:hAnsi="宋体" w:cs="Times New Roman"/>
                <w:sz w:val="24"/>
                <w:szCs w:val="24"/>
              </w:rPr>
              <w:t>师：大家找得真仔细呀。老师将你们找到的关键语句整理出来了，大家一起看课件。</w:t>
            </w:r>
          </w:p>
          <w:p w14:paraId="0710359D">
            <w:pPr>
              <w:pStyle w:val="2"/>
              <w:spacing w:line="360" w:lineRule="auto"/>
              <w:rPr>
                <w:rFonts w:hAnsi="宋体" w:cs="Times New Roman"/>
                <w:sz w:val="24"/>
                <w:szCs w:val="24"/>
              </w:rPr>
            </w:pPr>
            <w:r>
              <w:drawing>
                <wp:inline distT="0" distB="0" distL="0" distR="0">
                  <wp:extent cx="5486400" cy="265430"/>
                  <wp:effectExtent l="0" t="0" r="0" b="127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pic:cNvPicPr>
                        </pic:nvPicPr>
                        <pic:blipFill>
                          <a:blip r:embed="rId17"/>
                          <a:stretch>
                            <a:fillRect/>
                          </a:stretch>
                        </pic:blipFill>
                        <pic:spPr>
                          <a:xfrm>
                            <a:off x="0" y="0"/>
                            <a:ext cx="5486400" cy="265430"/>
                          </a:xfrm>
                          <a:prstGeom prst="rect">
                            <a:avLst/>
                          </a:prstGeom>
                        </pic:spPr>
                      </pic:pic>
                    </a:graphicData>
                  </a:graphic>
                </wp:inline>
              </w:drawing>
            </w:r>
          </w:p>
          <w:p w14:paraId="13E5711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1.在古代就有“嫦娥奔月”的神话，有人飞上天、空中飞车的传说，还有“鲲鹏展翅”“九天揽月”的奇妙想象。</w:t>
            </w:r>
          </w:p>
          <w:p w14:paraId="6430943C">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2.传说，我国明代的官员万户，是世界历史上第一个试验利用火箭上天的人。</w:t>
            </w:r>
          </w:p>
          <w:p w14:paraId="36B3BEE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3.1949年，中华人民共和国成立，中华民族的历史掀开了崭新的一页，中国的航天事业也呈现出勃勃生机。</w:t>
            </w:r>
          </w:p>
          <w:p w14:paraId="28B070F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4.1958年，（毛泽东主席）庄重地表示：“我们也要搞人造卫星。”</w:t>
            </w:r>
          </w:p>
          <w:p w14:paraId="13EAE95C">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5.1970年4月24日，寂寞而辽阔的太空中，第一次响起了中国人的声音，那穿越苍穹的《东方红》乐曲，让海内外华人振奋不已。</w:t>
            </w:r>
          </w:p>
          <w:p w14:paraId="36072D4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6.1992年9月21日，党中央决定实施载人航天工程，一百一十多个单位直接承担了研制、建设和发射任务。</w:t>
            </w:r>
          </w:p>
          <w:p w14:paraId="4C613292">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7.2003年10月15日早晨9时……我国自行研制的“神舟五号”飞船被送上太空。</w:t>
            </w:r>
          </w:p>
          <w:p w14:paraId="47DDD7D7">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8.10月16日早晨6时23分，飞船在环绕地球十四圈后成功返回着陆场。</w:t>
            </w:r>
          </w:p>
          <w:p w14:paraId="24AE33E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9.2007年10月24日，我国成功发射第一颗月球探测卫星“嫦娥一号”。</w:t>
            </w:r>
          </w:p>
          <w:p w14:paraId="4A0A658F">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10.2019年1月3日，“嫦娥四号”探测器实现了人类首次月球背面软着陆，并传回了第一张月背近距离拍摄的清晰的月表形貌图。</w:t>
            </w:r>
          </w:p>
          <w:p w14:paraId="0BE6F8B8">
            <w:pPr>
              <w:pStyle w:val="2"/>
              <w:spacing w:line="360" w:lineRule="auto"/>
              <w:rPr>
                <w:rFonts w:hAnsi="宋体" w:cs="Times New Roman"/>
                <w:sz w:val="24"/>
                <w:szCs w:val="24"/>
              </w:rPr>
            </w:pPr>
            <w:r>
              <w:rPr>
                <w:rFonts w:hint="eastAsia" w:hAnsi="宋体" w:cs="Times New Roman"/>
                <w:sz w:val="24"/>
                <w:szCs w:val="24"/>
              </w:rPr>
              <w:t>师：老师把你们找到的语句挑选出来，你们核对一下含时间词语的关键语句。注意啊，与中华民族千年的飞天梦实现无关的语句我们就要忽略掉，说同一事件的语句我们要将它们合并。哪些语句是可以忽略的呢？哪些语句是可以合并的呢？</w:t>
            </w:r>
          </w:p>
          <w:p w14:paraId="36E04F2F">
            <w:pPr>
              <w:pStyle w:val="2"/>
              <w:spacing w:line="360" w:lineRule="auto"/>
              <w:rPr>
                <w:rFonts w:hAnsi="宋体" w:cs="Times New Roman"/>
                <w:sz w:val="24"/>
                <w:szCs w:val="24"/>
              </w:rPr>
            </w:pPr>
            <w:r>
              <w:rPr>
                <w:rFonts w:hint="eastAsia" w:hAnsi="宋体" w:cs="Times New Roman"/>
                <w:sz w:val="24"/>
                <w:szCs w:val="24"/>
              </w:rPr>
              <w:t>生：我认为第3句中没有反映与飞天梦实现的相关成就，可以忽略掉。</w:t>
            </w:r>
          </w:p>
          <w:p w14:paraId="564A9B95">
            <w:pPr>
              <w:pStyle w:val="2"/>
              <w:spacing w:line="360" w:lineRule="auto"/>
              <w:rPr>
                <w:rFonts w:hAnsi="宋体" w:cs="Times New Roman"/>
                <w:sz w:val="24"/>
                <w:szCs w:val="24"/>
              </w:rPr>
            </w:pPr>
            <w:r>
              <w:rPr>
                <w:rFonts w:hint="eastAsia" w:hAnsi="宋体" w:cs="Times New Roman"/>
                <w:sz w:val="24"/>
                <w:szCs w:val="24"/>
              </w:rPr>
              <w:t>生：我认为第7、8句说的是同一个事件，可以合并。</w:t>
            </w:r>
          </w:p>
          <w:p w14:paraId="073F9759">
            <w:pPr>
              <w:pStyle w:val="2"/>
              <w:spacing w:line="360" w:lineRule="auto"/>
              <w:rPr>
                <w:rFonts w:hAnsi="宋体" w:cs="Times New Roman"/>
                <w:sz w:val="24"/>
                <w:szCs w:val="24"/>
              </w:rPr>
            </w:pPr>
            <w:r>
              <w:rPr>
                <w:rFonts w:hint="eastAsia" w:hAnsi="宋体" w:cs="Times New Roman"/>
                <w:sz w:val="24"/>
                <w:szCs w:val="24"/>
              </w:rPr>
              <w:t>师：你们真是火眼金睛，那谁能试试把这两点合起来说？</w:t>
            </w:r>
          </w:p>
          <w:p w14:paraId="2D9DDA3F">
            <w:pPr>
              <w:pStyle w:val="2"/>
              <w:spacing w:line="360" w:lineRule="auto"/>
              <w:rPr>
                <w:rFonts w:hAnsi="宋体" w:cs="Times New Roman"/>
                <w:sz w:val="24"/>
                <w:szCs w:val="24"/>
              </w:rPr>
            </w:pPr>
            <w:r>
              <w:rPr>
                <w:rFonts w:hint="eastAsia" w:hAnsi="宋体" w:cs="Times New Roman"/>
                <w:sz w:val="24"/>
                <w:szCs w:val="24"/>
              </w:rPr>
              <w:t>生：2003年10月15日“神舟五号”载人航天飞船被送上太空，次日成功返回着陆场。</w:t>
            </w:r>
          </w:p>
          <w:p w14:paraId="1BCA5D1C">
            <w:pPr>
              <w:pStyle w:val="2"/>
              <w:spacing w:line="360" w:lineRule="auto"/>
              <w:rPr>
                <w:rFonts w:hAnsi="宋体" w:cs="Times New Roman"/>
                <w:sz w:val="24"/>
                <w:szCs w:val="24"/>
              </w:rPr>
            </w:pPr>
            <w:r>
              <w:rPr>
                <w:rFonts w:hint="eastAsia" w:hAnsi="宋体" w:cs="Times New Roman"/>
                <w:sz w:val="24"/>
                <w:szCs w:val="24"/>
              </w:rPr>
              <w:t>师：说得很好，大家把掌声送给他们。（生鼓掌）</w:t>
            </w:r>
          </w:p>
          <w:p w14:paraId="3D62B3D1">
            <w:pPr>
              <w:pStyle w:val="2"/>
              <w:spacing w:line="360" w:lineRule="auto"/>
              <w:rPr>
                <w:rFonts w:hAnsi="宋体" w:cs="Times New Roman"/>
                <w:sz w:val="24"/>
                <w:szCs w:val="24"/>
              </w:rPr>
            </w:pPr>
            <w:r>
              <w:rPr>
                <w:rFonts w:hint="eastAsia" w:hAnsi="宋体" w:cs="Times New Roman"/>
                <w:sz w:val="24"/>
                <w:szCs w:val="24"/>
              </w:rPr>
              <w:t>师：现在，老师把这个过程设计成一个表格，你们先观察，看看表格要填写的内容有什么特点。（出示课中导学单活动一，生观察，师指名回答。）</w:t>
            </w:r>
          </w:p>
          <w:p w14:paraId="7736528A">
            <w:pPr>
              <w:pStyle w:val="2"/>
              <w:spacing w:line="360" w:lineRule="auto"/>
              <w:rPr>
                <w:rFonts w:hAnsi="宋体" w:cs="Times New Roman"/>
                <w:sz w:val="24"/>
                <w:szCs w:val="24"/>
              </w:rPr>
            </w:pPr>
            <w:r>
              <w:drawing>
                <wp:inline distT="0" distB="0" distL="0" distR="0">
                  <wp:extent cx="5562600" cy="2565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42B424B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活动一：借助表格，解决问题。</w:t>
            </w:r>
          </w:p>
          <w:p w14:paraId="0E993F0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默读课文第2～7自然段，找到关键语句后，将其概括为简洁的内容，再填入表格。</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1275"/>
              <w:gridCol w:w="4111"/>
              <w:gridCol w:w="2743"/>
            </w:tblGrid>
            <w:tr w14:paraId="61945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gridSpan w:val="2"/>
                </w:tcPr>
                <w:p w14:paraId="218D1E5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发展经历</w:t>
                  </w:r>
                </w:p>
              </w:tc>
              <w:tc>
                <w:tcPr>
                  <w:tcW w:w="4111" w:type="dxa"/>
                </w:tcPr>
                <w:p w14:paraId="3DD2EAD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主要事件</w:t>
                  </w:r>
                </w:p>
              </w:tc>
              <w:tc>
                <w:tcPr>
                  <w:tcW w:w="2743" w:type="dxa"/>
                </w:tcPr>
                <w:p w14:paraId="5F8738A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航天领域的成就</w:t>
                  </w:r>
                </w:p>
              </w:tc>
            </w:tr>
            <w:tr w14:paraId="02CA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1" w:type="dxa"/>
                  <w:vMerge w:val="restart"/>
                </w:tcPr>
                <w:p w14:paraId="57250B91">
                  <w:pPr>
                    <w:shd w:val="clear" w:color="auto" w:fill="E7F7F9"/>
                    <w:spacing w:line="360" w:lineRule="auto"/>
                    <w:jc w:val="center"/>
                    <w:rPr>
                      <w:rFonts w:ascii="宋体" w:hAnsi="宋体"/>
                      <w:color w:val="000000" w:themeColor="text1"/>
                      <w:sz w:val="24"/>
                      <w14:textFill>
                        <w14:solidFill>
                          <w14:schemeClr w14:val="tx1"/>
                        </w14:solidFill>
                      </w14:textFill>
                    </w:rPr>
                  </w:pPr>
                </w:p>
                <w:p w14:paraId="170490C7">
                  <w:pPr>
                    <w:shd w:val="clear" w:color="auto" w:fill="E7F7F9"/>
                    <w:spacing w:line="360" w:lineRule="auto"/>
                    <w:jc w:val="center"/>
                    <w:rPr>
                      <w:rFonts w:ascii="宋体" w:hAnsi="宋体"/>
                      <w:color w:val="000000" w:themeColor="text1"/>
                      <w:sz w:val="24"/>
                      <w14:textFill>
                        <w14:solidFill>
                          <w14:schemeClr w14:val="tx1"/>
                        </w14:solidFill>
                      </w14:textFill>
                    </w:rPr>
                  </w:pPr>
                </w:p>
                <w:p w14:paraId="2BA4283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今朝</w:t>
                  </w:r>
                </w:p>
                <w:p w14:paraId="4D832997">
                  <w:pPr>
                    <w:shd w:val="clear" w:color="auto" w:fill="E7F7F9"/>
                    <w:spacing w:line="360" w:lineRule="auto"/>
                    <w:jc w:val="center"/>
                    <w:rPr>
                      <w:rFonts w:ascii="宋体" w:hAnsi="宋体"/>
                      <w:color w:val="000000" w:themeColor="text1"/>
                      <w:sz w:val="24"/>
                      <w14:textFill>
                        <w14:solidFill>
                          <w14:schemeClr w14:val="tx1"/>
                        </w14:solidFill>
                      </w14:textFill>
                    </w:rPr>
                  </w:pPr>
                </w:p>
                <w:p w14:paraId="12DF29EA">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75" w:type="dxa"/>
                </w:tcPr>
                <w:p w14:paraId="1657ADD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2019年</w:t>
                  </w:r>
                </w:p>
              </w:tc>
              <w:tc>
                <w:tcPr>
                  <w:tcW w:w="4111" w:type="dxa"/>
                </w:tcPr>
                <w:p w14:paraId="3CB48438">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2743" w:type="dxa"/>
                  <w:vMerge w:val="restart"/>
                </w:tcPr>
                <w:p w14:paraId="04D6F0C9">
                  <w:pPr>
                    <w:shd w:val="clear" w:color="auto" w:fill="E7F7F9"/>
                    <w:spacing w:line="360" w:lineRule="auto"/>
                    <w:jc w:val="center"/>
                    <w:rPr>
                      <w:rFonts w:ascii="宋体" w:hAnsi="宋体"/>
                      <w:color w:val="000000" w:themeColor="text1"/>
                      <w:sz w:val="24"/>
                      <w14:textFill>
                        <w14:solidFill>
                          <w14:schemeClr w14:val="tx1"/>
                        </w14:solidFill>
                      </w14:textFill>
                    </w:rPr>
                  </w:pPr>
                </w:p>
                <w:p w14:paraId="744128E4">
                  <w:pPr>
                    <w:shd w:val="clear" w:color="auto" w:fill="E7F7F9"/>
                    <w:spacing w:line="360" w:lineRule="auto"/>
                    <w:jc w:val="center"/>
                    <w:rPr>
                      <w:rFonts w:ascii="宋体" w:hAnsi="宋体"/>
                      <w:color w:val="000000" w:themeColor="text1"/>
                      <w:sz w:val="24"/>
                      <w14:textFill>
                        <w14:solidFill>
                          <w14:schemeClr w14:val="tx1"/>
                        </w14:solidFill>
                      </w14:textFill>
                    </w:rPr>
                  </w:pPr>
                </w:p>
              </w:tc>
            </w:tr>
            <w:tr w14:paraId="3307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1" w:type="dxa"/>
                  <w:vMerge w:val="continue"/>
                </w:tcPr>
                <w:p w14:paraId="31075C7C">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75" w:type="dxa"/>
                </w:tcPr>
                <w:p w14:paraId="0273D51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2007年</w:t>
                  </w:r>
                </w:p>
              </w:tc>
              <w:tc>
                <w:tcPr>
                  <w:tcW w:w="4111" w:type="dxa"/>
                </w:tcPr>
                <w:p w14:paraId="30C3C919">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2743" w:type="dxa"/>
                  <w:vMerge w:val="continue"/>
                </w:tcPr>
                <w:p w14:paraId="62069ED2">
                  <w:pPr>
                    <w:shd w:val="clear" w:color="auto" w:fill="E7F7F9"/>
                    <w:spacing w:line="360" w:lineRule="auto"/>
                    <w:jc w:val="center"/>
                    <w:rPr>
                      <w:rFonts w:ascii="宋体" w:hAnsi="宋体"/>
                      <w:color w:val="000000" w:themeColor="text1"/>
                      <w:sz w:val="24"/>
                      <w14:textFill>
                        <w14:solidFill>
                          <w14:schemeClr w14:val="tx1"/>
                        </w14:solidFill>
                      </w14:textFill>
                    </w:rPr>
                  </w:pPr>
                </w:p>
              </w:tc>
            </w:tr>
            <w:tr w14:paraId="51FF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1" w:type="dxa"/>
                  <w:vMerge w:val="continue"/>
                </w:tcPr>
                <w:p w14:paraId="4D713628">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75" w:type="dxa"/>
                </w:tcPr>
                <w:p w14:paraId="0B37701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2003年</w:t>
                  </w:r>
                </w:p>
              </w:tc>
              <w:tc>
                <w:tcPr>
                  <w:tcW w:w="4111" w:type="dxa"/>
                </w:tcPr>
                <w:p w14:paraId="68D3770B">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2743" w:type="dxa"/>
                  <w:vMerge w:val="restart"/>
                </w:tcPr>
                <w:p w14:paraId="622B4407">
                  <w:pPr>
                    <w:shd w:val="clear" w:color="auto" w:fill="E7F7F9"/>
                    <w:spacing w:line="360" w:lineRule="auto"/>
                    <w:jc w:val="center"/>
                    <w:rPr>
                      <w:rFonts w:ascii="宋体" w:hAnsi="宋体"/>
                      <w:color w:val="000000" w:themeColor="text1"/>
                      <w:sz w:val="24"/>
                      <w14:textFill>
                        <w14:solidFill>
                          <w14:schemeClr w14:val="tx1"/>
                        </w14:solidFill>
                      </w14:textFill>
                    </w:rPr>
                  </w:pPr>
                </w:p>
                <w:p w14:paraId="138AE1A7">
                  <w:pPr>
                    <w:shd w:val="clear" w:color="auto" w:fill="E7F7F9"/>
                    <w:spacing w:line="360" w:lineRule="auto"/>
                    <w:jc w:val="center"/>
                    <w:rPr>
                      <w:rFonts w:ascii="宋体" w:hAnsi="宋体"/>
                      <w:color w:val="000000" w:themeColor="text1"/>
                      <w:sz w:val="24"/>
                      <w14:textFill>
                        <w14:solidFill>
                          <w14:schemeClr w14:val="tx1"/>
                        </w14:solidFill>
                      </w14:textFill>
                    </w:rPr>
                  </w:pPr>
                </w:p>
              </w:tc>
            </w:tr>
            <w:tr w14:paraId="7157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1" w:type="dxa"/>
                  <w:vMerge w:val="continue"/>
                </w:tcPr>
                <w:p w14:paraId="4FD58043">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75" w:type="dxa"/>
                </w:tcPr>
                <w:p w14:paraId="4CA65AD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1992年</w:t>
                  </w:r>
                </w:p>
              </w:tc>
              <w:tc>
                <w:tcPr>
                  <w:tcW w:w="4111" w:type="dxa"/>
                </w:tcPr>
                <w:p w14:paraId="24F6BA8D">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2743" w:type="dxa"/>
                  <w:vMerge w:val="continue"/>
                </w:tcPr>
                <w:p w14:paraId="285F76A9">
                  <w:pPr>
                    <w:shd w:val="clear" w:color="auto" w:fill="E7F7F9"/>
                    <w:spacing w:line="360" w:lineRule="auto"/>
                    <w:jc w:val="center"/>
                    <w:rPr>
                      <w:rFonts w:ascii="宋体" w:hAnsi="宋体"/>
                      <w:color w:val="000000" w:themeColor="text1"/>
                      <w:sz w:val="24"/>
                      <w14:textFill>
                        <w14:solidFill>
                          <w14:schemeClr w14:val="tx1"/>
                        </w14:solidFill>
                      </w14:textFill>
                    </w:rPr>
                  </w:pPr>
                </w:p>
              </w:tc>
            </w:tr>
            <w:tr w14:paraId="0E76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1" w:type="dxa"/>
                  <w:vMerge w:val="continue"/>
                </w:tcPr>
                <w:p w14:paraId="56B17121">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75" w:type="dxa"/>
                </w:tcPr>
                <w:p w14:paraId="704DD06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1970年</w:t>
                  </w:r>
                </w:p>
              </w:tc>
              <w:tc>
                <w:tcPr>
                  <w:tcW w:w="4111" w:type="dxa"/>
                </w:tcPr>
                <w:p w14:paraId="74421D2B">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2743" w:type="dxa"/>
                  <w:vMerge w:val="restart"/>
                </w:tcPr>
                <w:p w14:paraId="458BB8D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人造卫星工程</w:t>
                  </w:r>
                </w:p>
                <w:p w14:paraId="2765FBB9">
                  <w:pPr>
                    <w:shd w:val="clear" w:color="auto" w:fill="E7F7F9"/>
                    <w:spacing w:line="360" w:lineRule="auto"/>
                    <w:jc w:val="center"/>
                    <w:rPr>
                      <w:rFonts w:ascii="宋体" w:hAnsi="宋体"/>
                      <w:color w:val="000000" w:themeColor="text1"/>
                      <w:sz w:val="24"/>
                      <w14:textFill>
                        <w14:solidFill>
                          <w14:schemeClr w14:val="tx1"/>
                        </w14:solidFill>
                      </w14:textFill>
                    </w:rPr>
                  </w:pPr>
                </w:p>
              </w:tc>
            </w:tr>
            <w:tr w14:paraId="4FDB8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1" w:type="dxa"/>
                  <w:vMerge w:val="continue"/>
                </w:tcPr>
                <w:p w14:paraId="7CD11A19">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75" w:type="dxa"/>
                </w:tcPr>
                <w:p w14:paraId="7CE3260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1958年</w:t>
                  </w:r>
                </w:p>
              </w:tc>
              <w:tc>
                <w:tcPr>
                  <w:tcW w:w="4111" w:type="dxa"/>
                </w:tcPr>
                <w:p w14:paraId="313762AB">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2743" w:type="dxa"/>
                  <w:vMerge w:val="continue"/>
                </w:tcPr>
                <w:p w14:paraId="34D0F88A">
                  <w:pPr>
                    <w:shd w:val="clear" w:color="auto" w:fill="E7F7F9"/>
                    <w:spacing w:line="360" w:lineRule="auto"/>
                    <w:jc w:val="center"/>
                    <w:rPr>
                      <w:rFonts w:ascii="宋体" w:hAnsi="宋体"/>
                      <w:color w:val="000000" w:themeColor="text1"/>
                      <w:sz w:val="24"/>
                      <w14:textFill>
                        <w14:solidFill>
                          <w14:schemeClr w14:val="tx1"/>
                        </w14:solidFill>
                      </w14:textFill>
                    </w:rPr>
                  </w:pPr>
                </w:p>
              </w:tc>
            </w:tr>
            <w:tr w14:paraId="239C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gridSpan w:val="2"/>
                </w:tcPr>
                <w:p w14:paraId="7A82253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明代</w:t>
                  </w:r>
                </w:p>
              </w:tc>
              <w:tc>
                <w:tcPr>
                  <w:tcW w:w="4111" w:type="dxa"/>
                </w:tcPr>
                <w:p w14:paraId="6DD9AB7B">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2743" w:type="dxa"/>
                </w:tcPr>
                <w:p w14:paraId="5294701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r>
            <w:tr w14:paraId="6C42F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6" w:type="dxa"/>
                  <w:gridSpan w:val="2"/>
                </w:tcPr>
                <w:p w14:paraId="0D21A6B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古代</w:t>
                  </w:r>
                </w:p>
              </w:tc>
              <w:tc>
                <w:tcPr>
                  <w:tcW w:w="4111" w:type="dxa"/>
                </w:tcPr>
                <w:p w14:paraId="5F063B68">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2743" w:type="dxa"/>
                </w:tcPr>
                <w:p w14:paraId="0D21FF1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r>
          </w:tbl>
          <w:p w14:paraId="7343BAAE">
            <w:pPr>
              <w:pStyle w:val="2"/>
              <w:spacing w:line="360" w:lineRule="auto"/>
              <w:rPr>
                <w:rFonts w:hAnsi="宋体" w:cs="Times New Roman"/>
                <w:sz w:val="24"/>
                <w:szCs w:val="24"/>
              </w:rPr>
            </w:pPr>
            <w:r>
              <w:rPr>
                <w:rFonts w:hint="eastAsia" w:hAnsi="宋体" w:cs="Times New Roman"/>
                <w:sz w:val="24"/>
                <w:szCs w:val="24"/>
              </w:rPr>
              <w:t>生：表格中的时间是按由远及近的顺序从下向上排列的。</w:t>
            </w:r>
          </w:p>
          <w:p w14:paraId="085D953C">
            <w:pPr>
              <w:pStyle w:val="2"/>
              <w:spacing w:line="360" w:lineRule="auto"/>
              <w:rPr>
                <w:rFonts w:hAnsi="宋体" w:cs="Times New Roman"/>
                <w:sz w:val="24"/>
                <w:szCs w:val="24"/>
              </w:rPr>
            </w:pPr>
            <w:r>
              <w:rPr>
                <w:rFonts w:hint="eastAsia" w:hAnsi="宋体" w:cs="Times New Roman"/>
                <w:sz w:val="24"/>
                <w:szCs w:val="24"/>
              </w:rPr>
              <w:t>生：“今朝”一栏中的“航天领域的成就”共列举了三项，其中每项又分两步完成。我们填写时可以先找到这三项成就，再来细分其中的步骤。</w:t>
            </w:r>
          </w:p>
          <w:p w14:paraId="0932C131">
            <w:pPr>
              <w:pStyle w:val="2"/>
              <w:spacing w:line="360" w:lineRule="auto"/>
              <w:rPr>
                <w:rFonts w:hAnsi="宋体" w:cs="Times New Roman"/>
                <w:sz w:val="24"/>
                <w:szCs w:val="24"/>
              </w:rPr>
            </w:pPr>
            <w:r>
              <w:rPr>
                <w:rFonts w:hint="eastAsia" w:hAnsi="宋体" w:cs="Times New Roman"/>
                <w:sz w:val="24"/>
                <w:szCs w:val="24"/>
              </w:rPr>
              <w:t>生：“今朝”一栏的“航天领域的成就”只给出了“人造卫星工程”，还有两个航天领域的成就需要填写。</w:t>
            </w:r>
          </w:p>
          <w:p w14:paraId="7B2A3696">
            <w:pPr>
              <w:pStyle w:val="2"/>
              <w:spacing w:line="360" w:lineRule="auto"/>
              <w:rPr>
                <w:rFonts w:hAnsi="宋体" w:cs="Times New Roman"/>
                <w:sz w:val="24"/>
                <w:szCs w:val="24"/>
              </w:rPr>
            </w:pPr>
            <w:r>
              <w:rPr>
                <w:rFonts w:hint="eastAsia" w:hAnsi="宋体" w:cs="Times New Roman"/>
                <w:sz w:val="24"/>
                <w:szCs w:val="24"/>
              </w:rPr>
              <w:t>师：大家都有很强的观察力，很快就发现表格中要填写的内容的特点。请大家先默读课文的第2～7自然段，再和同桌交流，合作完成表格。（同桌合作填写）</w:t>
            </w:r>
          </w:p>
          <w:p w14:paraId="1D7D04C4">
            <w:pPr>
              <w:pStyle w:val="2"/>
              <w:spacing w:line="360" w:lineRule="auto"/>
              <w:rPr>
                <w:rFonts w:hAnsi="宋体" w:cs="Times New Roman"/>
                <w:sz w:val="24"/>
                <w:szCs w:val="24"/>
              </w:rPr>
            </w:pPr>
            <w:r>
              <w:rPr>
                <w:rFonts w:hint="eastAsia" w:hAnsi="宋体" w:cs="Times New Roman"/>
                <w:sz w:val="24"/>
                <w:szCs w:val="24"/>
              </w:rPr>
              <w:t>师：我看到大家都已经填好了，谁来说说自己合作填写的内容？（生边回答，课件边展示表格内容。）</w:t>
            </w:r>
          </w:p>
          <w:p w14:paraId="602C98CF">
            <w:pPr>
              <w:pStyle w:val="2"/>
              <w:spacing w:line="360" w:lineRule="auto"/>
              <w:rPr>
                <w:rFonts w:hAnsi="宋体" w:cs="Times New Roman"/>
                <w:sz w:val="24"/>
                <w:szCs w:val="24"/>
              </w:rPr>
            </w:pPr>
            <w:r>
              <w:rPr>
                <w:rFonts w:hint="eastAsia" w:hAnsi="宋体" w:cs="Times New Roman"/>
                <w:sz w:val="24"/>
                <w:szCs w:val="24"/>
              </w:rPr>
              <w:t>生：“古代”这一栏中，主要事件是“有飞天的神话、传说和奇妙的想象”，这个时期航天领域的成就是“无”。（师板书：古人想象）</w:t>
            </w:r>
          </w:p>
          <w:p w14:paraId="29EF3396">
            <w:pPr>
              <w:pStyle w:val="2"/>
              <w:spacing w:line="360" w:lineRule="auto"/>
              <w:rPr>
                <w:rFonts w:hAnsi="宋体" w:cs="Times New Roman"/>
                <w:sz w:val="24"/>
                <w:szCs w:val="24"/>
              </w:rPr>
            </w:pPr>
            <w:r>
              <w:rPr>
                <w:rFonts w:hint="eastAsia" w:hAnsi="宋体" w:cs="Times New Roman"/>
                <w:sz w:val="24"/>
                <w:szCs w:val="24"/>
              </w:rPr>
              <w:t>生：“明代”这一栏中，我们认为主要事件是“万户试验利用火箭上天，但没有成功”，这个时期航天领域的成就也是“无”。（师板书：万户试飞）</w:t>
            </w:r>
          </w:p>
          <w:p w14:paraId="589ADB08">
            <w:pPr>
              <w:pStyle w:val="2"/>
              <w:spacing w:line="360" w:lineRule="auto"/>
              <w:rPr>
                <w:rFonts w:hAnsi="宋体" w:cs="Times New Roman"/>
                <w:sz w:val="24"/>
                <w:szCs w:val="24"/>
              </w:rPr>
            </w:pPr>
            <w:r>
              <w:rPr>
                <w:rFonts w:hint="eastAsia" w:hAnsi="宋体" w:cs="Times New Roman"/>
                <w:sz w:val="24"/>
                <w:szCs w:val="24"/>
              </w:rPr>
              <w:t>生：1958年的主要事件是“我国开始探索人造卫星上天”，1970年的主要事件是“中国第一颗人造卫星发射成功”。这一阶段航天领域的成就是“人造卫星工程”。（师板书：人造卫星）</w:t>
            </w:r>
          </w:p>
          <w:p w14:paraId="47D19E11">
            <w:pPr>
              <w:pStyle w:val="2"/>
              <w:spacing w:line="360" w:lineRule="auto"/>
              <w:rPr>
                <w:rFonts w:hAnsi="宋体" w:cs="Times New Roman"/>
                <w:sz w:val="24"/>
                <w:szCs w:val="24"/>
              </w:rPr>
            </w:pPr>
            <w:r>
              <w:rPr>
                <w:rFonts w:hint="eastAsia" w:hAnsi="宋体" w:cs="Times New Roman"/>
                <w:sz w:val="24"/>
                <w:szCs w:val="24"/>
              </w:rPr>
              <w:t>生：1992年的主要事件是“党中央决定实施载人航天工程”。</w:t>
            </w:r>
          </w:p>
          <w:p w14:paraId="4FA9DC0C">
            <w:pPr>
              <w:pStyle w:val="2"/>
              <w:spacing w:line="360" w:lineRule="auto"/>
              <w:rPr>
                <w:rFonts w:hAnsi="宋体" w:cs="Times New Roman"/>
                <w:sz w:val="24"/>
                <w:szCs w:val="24"/>
              </w:rPr>
            </w:pPr>
            <w:r>
              <w:rPr>
                <w:rFonts w:hint="eastAsia" w:hAnsi="宋体" w:cs="Times New Roman"/>
                <w:sz w:val="24"/>
                <w:szCs w:val="24"/>
              </w:rPr>
              <w:t>师：请你把这一阶段说完。</w:t>
            </w:r>
          </w:p>
          <w:p w14:paraId="426BAB73">
            <w:pPr>
              <w:pStyle w:val="2"/>
              <w:spacing w:line="360" w:lineRule="auto"/>
              <w:rPr>
                <w:rFonts w:hAnsi="宋体" w:cs="Times New Roman"/>
                <w:sz w:val="24"/>
                <w:szCs w:val="24"/>
              </w:rPr>
            </w:pPr>
            <w:r>
              <w:rPr>
                <w:rFonts w:hint="eastAsia" w:hAnsi="宋体" w:cs="Times New Roman"/>
                <w:sz w:val="24"/>
                <w:szCs w:val="24"/>
              </w:rPr>
              <w:t>生：2003年的主要事件是“‘神舟五号’载人航天飞行成功”。这一阶段航天领域的成就是“载人航天工程”。（师板书：载人航天）</w:t>
            </w:r>
          </w:p>
          <w:p w14:paraId="379D349E">
            <w:pPr>
              <w:pStyle w:val="2"/>
              <w:spacing w:line="360" w:lineRule="auto"/>
              <w:rPr>
                <w:rFonts w:hAnsi="宋体" w:cs="Times New Roman"/>
                <w:sz w:val="24"/>
                <w:szCs w:val="24"/>
              </w:rPr>
            </w:pPr>
            <w:r>
              <w:rPr>
                <w:rFonts w:hint="eastAsia" w:hAnsi="宋体" w:cs="Times New Roman"/>
                <w:sz w:val="24"/>
                <w:szCs w:val="24"/>
              </w:rPr>
              <w:t>生：2007年的主要事件是“第一颗月球探测卫星‘嫦娥一号’发射成功”，2019年的主要事件是“‘嫦娥四号’探测器实现了人类首次月球背面软着陆”。这一阶段航天领域的成就是“探月工程”。（师板书：探月工程）</w:t>
            </w:r>
          </w:p>
          <w:p w14:paraId="24F86312">
            <w:pPr>
              <w:pStyle w:val="2"/>
              <w:spacing w:line="360" w:lineRule="auto"/>
              <w:rPr>
                <w:rFonts w:hAnsi="宋体" w:cs="Times New Roman"/>
                <w:sz w:val="24"/>
                <w:szCs w:val="24"/>
              </w:rPr>
            </w:pPr>
            <w:r>
              <w:rPr>
                <w:rFonts w:hint="eastAsia" w:hAnsi="宋体" w:cs="Times New Roman"/>
                <w:sz w:val="24"/>
                <w:szCs w:val="24"/>
              </w:rPr>
              <w:t>师：同学们觉得他们说得对吗？</w:t>
            </w:r>
          </w:p>
          <w:p w14:paraId="67FD82ED">
            <w:pPr>
              <w:pStyle w:val="2"/>
              <w:spacing w:line="360" w:lineRule="auto"/>
              <w:rPr>
                <w:rFonts w:hAnsi="宋体" w:cs="Times New Roman"/>
                <w:sz w:val="24"/>
                <w:szCs w:val="24"/>
              </w:rPr>
            </w:pPr>
            <w:r>
              <w:rPr>
                <w:rFonts w:hint="eastAsia" w:hAnsi="宋体" w:cs="Times New Roman"/>
                <w:sz w:val="24"/>
                <w:szCs w:val="24"/>
              </w:rPr>
              <w:t>生：我觉得最后一位同学概括的2019年的主要事件不太完整，遗漏了部分关键内容。2019年，“嫦娥四号”探测器不仅实现了人类首次月球背面软着陆，还传回第一张月背近距离拍摄的清晰的月表形貌图。</w:t>
            </w:r>
          </w:p>
          <w:p w14:paraId="0394B2B1">
            <w:pPr>
              <w:pStyle w:val="2"/>
              <w:spacing w:line="360" w:lineRule="auto"/>
              <w:rPr>
                <w:rFonts w:hAnsi="宋体" w:cs="Times New Roman"/>
                <w:sz w:val="24"/>
                <w:szCs w:val="24"/>
              </w:rPr>
            </w:pPr>
            <w:r>
              <w:rPr>
                <w:rFonts w:hint="eastAsia" w:hAnsi="宋体" w:cs="Times New Roman"/>
                <w:sz w:val="24"/>
                <w:szCs w:val="24"/>
              </w:rPr>
              <w:t>师：补充得非常好！同学们能在课文的第2～7自然段中找到关键语句，提取信息，还能简明扼要地说明时间、事件及成就，非常好，为你们点赞。</w:t>
            </w:r>
          </w:p>
          <w:p w14:paraId="7A97D5B0">
            <w:pPr>
              <w:pStyle w:val="2"/>
              <w:spacing w:line="360" w:lineRule="auto"/>
              <w:jc w:val="center"/>
              <w:rPr>
                <w:rFonts w:hAnsi="宋体" w:cs="Times New Roman"/>
                <w:b/>
                <w:bCs/>
                <w:sz w:val="24"/>
                <w:szCs w:val="24"/>
              </w:rPr>
            </w:pPr>
            <w:r>
              <w:rPr>
                <w:rFonts w:hint="eastAsia" w:hAnsi="宋体" w:cs="Times New Roman"/>
                <w:b/>
                <w:bCs/>
                <w:sz w:val="24"/>
                <w:szCs w:val="24"/>
              </w:rPr>
              <w:t>板块三　再读课文，深入探究</w:t>
            </w:r>
          </w:p>
          <w:p w14:paraId="2DEDB348">
            <w:pPr>
              <w:pStyle w:val="2"/>
              <w:spacing w:line="360" w:lineRule="auto"/>
              <w:rPr>
                <w:rFonts w:hAnsi="宋体" w:cs="Times New Roman"/>
                <w:sz w:val="24"/>
                <w:szCs w:val="24"/>
              </w:rPr>
            </w:pPr>
            <w:r>
              <w:rPr>
                <w:rFonts w:hint="eastAsia" w:hAnsi="宋体" w:cs="Times New Roman"/>
                <w:sz w:val="24"/>
                <w:szCs w:val="24"/>
              </w:rPr>
              <w:t>师：刚才同学们通过联系上下文，借助图表，抓住关键时间和主要事件，将中华民族千年飞天梦的实现经过梳理清楚了。同学们已经了解了我国航空航天事业发展的历程，请大家思考我们之前提出的最后一个问题：中华民族千年的飞天梦为什么能够实现呢？请同学们再读课文，找出相关语句，并在课中导学单的活动二中写出自己的思考。（生完成活动二）</w:t>
            </w:r>
          </w:p>
          <w:p w14:paraId="13038BD4">
            <w:pPr>
              <w:pStyle w:val="2"/>
              <w:spacing w:line="360" w:lineRule="auto"/>
              <w:rPr>
                <w:rFonts w:hAnsi="宋体" w:cs="Times New Roman"/>
                <w:sz w:val="24"/>
                <w:szCs w:val="24"/>
              </w:rPr>
            </w:pPr>
            <w:r>
              <w:rPr>
                <w:rFonts w:hint="eastAsia" w:hAnsi="宋体" w:cs="Times New Roman"/>
                <w:sz w:val="24"/>
                <w:szCs w:val="24"/>
              </w:rPr>
              <w:t>师：谁来说说自己找到的句子和看法？</w:t>
            </w:r>
          </w:p>
          <w:p w14:paraId="532283B8">
            <w:pPr>
              <w:pStyle w:val="2"/>
              <w:spacing w:line="360" w:lineRule="auto"/>
              <w:rPr>
                <w:rFonts w:hAnsi="宋体" w:cs="Times New Roman"/>
                <w:sz w:val="24"/>
                <w:szCs w:val="24"/>
              </w:rPr>
            </w:pPr>
            <w:r>
              <w:rPr>
                <w:rFonts w:hint="eastAsia" w:hAnsi="宋体" w:cs="Times New Roman"/>
                <w:sz w:val="24"/>
                <w:szCs w:val="24"/>
              </w:rPr>
              <w:t>生：我找到的句子是：“富有激情和超凡想象力的炎黄子孙，在千百年的岁月流转之中，不断地尝试实现自己的美好愿望。”由这句话我可以知道，中华民族千年的飞天梦能够实现，离不开炎黄子孙超凡的想象力，离不开一代代人的不断尝试。</w:t>
            </w:r>
            <w:r>
              <w:rPr>
                <w:rFonts w:hAnsi="宋体" w:cs="Times New Roman"/>
                <w:sz w:val="24"/>
                <w:szCs w:val="24"/>
              </w:rPr>
              <w:t xml:space="preserve"> </w:t>
            </w:r>
          </w:p>
          <w:p w14:paraId="55C8FF92">
            <w:pPr>
              <w:pStyle w:val="2"/>
              <w:spacing w:line="360" w:lineRule="auto"/>
              <w:rPr>
                <w:rFonts w:hAnsi="宋体" w:cs="Times New Roman"/>
                <w:sz w:val="24"/>
                <w:szCs w:val="24"/>
              </w:rPr>
            </w:pPr>
            <w:r>
              <w:rPr>
                <w:rFonts w:hint="eastAsia" w:hAnsi="宋体" w:cs="Times New Roman"/>
                <w:sz w:val="24"/>
                <w:szCs w:val="24"/>
              </w:rPr>
              <w:t>生：我找到的句子是：“万户那种勇于实践的探索精神，极大地震撼和鼓舞着人们。”从这句话可知，中华民族千年的飞天梦能够实现，离不开勇于实践的探索精神，离不开炎黄子孙坚定而执着的追求。（师板书：勇于探索）</w:t>
            </w:r>
          </w:p>
          <w:p w14:paraId="1B01763B">
            <w:pPr>
              <w:pStyle w:val="2"/>
              <w:spacing w:line="360" w:lineRule="auto"/>
              <w:rPr>
                <w:rFonts w:hAnsi="宋体" w:cs="Times New Roman"/>
                <w:sz w:val="24"/>
                <w:szCs w:val="24"/>
              </w:rPr>
            </w:pPr>
            <w:r>
              <w:rPr>
                <w:rFonts w:hint="eastAsia" w:hAnsi="宋体" w:cs="Times New Roman"/>
                <w:sz w:val="24"/>
                <w:szCs w:val="24"/>
              </w:rPr>
              <w:t>生：我找到的句子是：“毛泽东主席在苏联第一颗人造卫星上天之后的第二年——1958年，庄重地表示：‘我们也要搞人造卫星。’”“1992年9月21日，党中央决定实施载人航天工程……”这些语句都表明，中华民族千年的飞天梦能够实现，离不开国家领导人的重视和党中央的决策。</w:t>
            </w:r>
          </w:p>
          <w:p w14:paraId="22218862">
            <w:pPr>
              <w:pStyle w:val="2"/>
              <w:spacing w:line="360" w:lineRule="auto"/>
              <w:rPr>
                <w:rFonts w:hAnsi="宋体" w:cs="Times New Roman"/>
                <w:sz w:val="24"/>
                <w:szCs w:val="24"/>
              </w:rPr>
            </w:pPr>
            <w:r>
              <w:rPr>
                <w:rFonts w:hint="eastAsia" w:hAnsi="宋体" w:cs="Times New Roman"/>
                <w:sz w:val="24"/>
                <w:szCs w:val="24"/>
              </w:rPr>
              <w:t>生：我找到的句子是：“一百一十多个单位直接承担了研制、建设和发射任务。经过广大科技人员、工人和解放军官兵十余年的不懈努力……”我从这些语句中明白了，中华民族千年的飞天梦能够实现，与许多人的团结协作、长时间的坚持不懈是分不开的。</w:t>
            </w:r>
          </w:p>
          <w:p w14:paraId="7B79CDFF">
            <w:pPr>
              <w:pStyle w:val="2"/>
              <w:spacing w:line="360" w:lineRule="auto"/>
              <w:rPr>
                <w:rFonts w:hAnsi="宋体" w:cs="Times New Roman"/>
                <w:sz w:val="24"/>
                <w:szCs w:val="24"/>
              </w:rPr>
            </w:pPr>
            <w:r>
              <w:rPr>
                <w:rFonts w:hint="eastAsia" w:hAnsi="宋体" w:cs="Times New Roman"/>
                <w:sz w:val="24"/>
                <w:szCs w:val="24"/>
              </w:rPr>
              <w:t>师：同学们都说得非常好！中国航天事业的发展离不开中华民族勇于探索的实践精神和执着追求，离不开国家领导人的重视和党中央的决策，离不开各相关行业的工作者和技术人员的艰苦奋斗与不懈努力，正是这些才使我国能一步步实现伟大的飞天梦。直至今日，我国航天领域依然捷报频传。现在请同学们分享课前收集的资料——我国航天领域的新成就。（师板书：航天新成就）请同学们四人一小组交流，交流结束后，请小组派代表分享。（小组交流，分享。）</w:t>
            </w:r>
          </w:p>
          <w:p w14:paraId="0AE0AAE6">
            <w:pPr>
              <w:pStyle w:val="2"/>
              <w:spacing w:line="360" w:lineRule="auto"/>
              <w:rPr>
                <w:rFonts w:hAnsi="宋体" w:cs="Times New Roman"/>
                <w:sz w:val="24"/>
                <w:szCs w:val="24"/>
              </w:rPr>
            </w:pPr>
            <w:r>
              <w:rPr>
                <w:rFonts w:hint="eastAsia" w:hAnsi="宋体" w:cs="Times New Roman"/>
                <w:sz w:val="24"/>
                <w:szCs w:val="24"/>
              </w:rPr>
              <w:t>生：2022年6月5日，“神舟十四号”载人飞船被送入太空。航天员进驻天和核心舱后，开启为期6个月的在轨驻留，开展空间站平台维护与照料、机械臂操作、出舱活动、舱段转移等工作以及空间科学实验、技术试验。“神舟十四号”任务意义特殊，可以形容为是一次圆梦之旅。作为空间站建造阶段首次载人飞行任务，“神舟十四号”任务期间将完成中国空间站在轨组装建造，建成国家太空实验室，这意味着历经30年，中国载人航天事业即将迎来空间站建成时刻，完成几代航天人的梦想。</w:t>
            </w:r>
          </w:p>
          <w:p w14:paraId="6808E563">
            <w:pPr>
              <w:pStyle w:val="2"/>
              <w:spacing w:line="360" w:lineRule="auto"/>
              <w:rPr>
                <w:rFonts w:hAnsi="宋体" w:cs="Times New Roman"/>
                <w:sz w:val="24"/>
                <w:szCs w:val="24"/>
              </w:rPr>
            </w:pPr>
            <w:r>
              <w:rPr>
                <w:rFonts w:hint="eastAsia" w:hAnsi="宋体" w:cs="Times New Roman"/>
                <w:sz w:val="24"/>
                <w:szCs w:val="24"/>
              </w:rPr>
              <w:t>师：谢谢同学们分享的信息。航天梦，中国梦，我们追梦的脚步永不停歇。中华民族仰望星空，脚踏实地，探索太空的脚步将迈得更稳更远，也将激励着星空下的我们追梦不止、奋斗不息。</w:t>
            </w:r>
          </w:p>
          <w:p w14:paraId="1922B416">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336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16567F9E">
            <w:pPr>
              <w:pStyle w:val="2"/>
              <w:spacing w:line="360" w:lineRule="auto"/>
              <w:rPr>
                <w:rFonts w:hAnsi="宋体" w:cs="Times New Roman"/>
                <w:sz w:val="24"/>
                <w:szCs w:val="24"/>
              </w:rPr>
            </w:pPr>
            <w:r>
              <w:drawing>
                <wp:inline distT="0" distB="0" distL="0" distR="0">
                  <wp:extent cx="5534025" cy="16363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5534025" cy="1636395"/>
                          </a:xfrm>
                          <a:prstGeom prst="rect">
                            <a:avLst/>
                          </a:prstGeom>
                        </pic:spPr>
                      </pic:pic>
                    </a:graphicData>
                  </a:graphic>
                </wp:inline>
              </w:drawing>
            </w:r>
          </w:p>
          <w:p w14:paraId="709AB3A8">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336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66BC41BC">
            <w:pPr>
              <w:pStyle w:val="2"/>
              <w:spacing w:line="360" w:lineRule="auto"/>
              <w:ind w:firstLine="480" w:firstLineChars="200"/>
              <w:rPr>
                <w:rFonts w:hAnsi="宋体" w:cs="Times New Roman"/>
                <w:sz w:val="24"/>
                <w:szCs w:val="24"/>
              </w:rPr>
            </w:pPr>
            <w:r>
              <w:rPr>
                <w:rFonts w:hint="eastAsia" w:hAnsi="宋体" w:cs="Times New Roman"/>
                <w:sz w:val="24"/>
                <w:szCs w:val="24"/>
              </w:rPr>
              <w:t>教学中，我引导学生提出不懂的问题，关注提问的角度；然后梳理出能依托课文解决的主要问题，如：“千年梦”是指什么？“千年梦”是怎样逐步实现的？为什么“千年梦”在今朝得以实现？引导学生重点运用联系上下文、查阅资料等方法尝试解决问题。</w:t>
            </w:r>
            <w:r>
              <w:rPr>
                <w:rFonts w:hAnsi="宋体" w:cs="Times New Roman"/>
                <w:sz w:val="24"/>
                <w:szCs w:val="24"/>
              </w:rPr>
              <w:t xml:space="preserve"> </w:t>
            </w:r>
          </w:p>
        </w:tc>
        <w:tc>
          <w:tcPr>
            <w:tcW w:w="1276" w:type="dxa"/>
          </w:tcPr>
          <w:p w14:paraId="5F32C1DB">
            <w:pPr>
              <w:spacing w:line="360" w:lineRule="auto"/>
              <w:jc w:val="left"/>
              <w:rPr>
                <w:rFonts w:ascii="宋体" w:hAnsi="宋体"/>
                <w:b/>
                <w:bCs/>
                <w:color w:val="000000" w:themeColor="text1"/>
                <w:sz w:val="24"/>
                <w14:textFill>
                  <w14:solidFill>
                    <w14:schemeClr w14:val="tx1"/>
                  </w14:solidFill>
                </w14:textFill>
              </w:rPr>
            </w:pPr>
          </w:p>
          <w:p w14:paraId="3943D25D">
            <w:pPr>
              <w:spacing w:line="360" w:lineRule="auto"/>
              <w:jc w:val="left"/>
              <w:rPr>
                <w:rFonts w:ascii="宋体" w:hAnsi="宋体"/>
                <w:b/>
                <w:bCs/>
                <w:color w:val="000000" w:themeColor="text1"/>
                <w:sz w:val="24"/>
                <w14:textFill>
                  <w14:solidFill>
                    <w14:schemeClr w14:val="tx1"/>
                  </w14:solidFill>
                </w14:textFill>
              </w:rPr>
            </w:pPr>
          </w:p>
          <w:p w14:paraId="79EA1186">
            <w:pPr>
              <w:spacing w:line="360" w:lineRule="auto"/>
              <w:jc w:val="left"/>
              <w:rPr>
                <w:rFonts w:ascii="宋体" w:hAnsi="宋体"/>
                <w:b/>
                <w:bCs/>
                <w:color w:val="000000" w:themeColor="text1"/>
                <w:sz w:val="24"/>
                <w14:textFill>
                  <w14:solidFill>
                    <w14:schemeClr w14:val="tx1"/>
                  </w14:solidFill>
                </w14:textFill>
              </w:rPr>
            </w:pPr>
          </w:p>
          <w:p w14:paraId="23AF366C">
            <w:pPr>
              <w:spacing w:line="360" w:lineRule="auto"/>
              <w:jc w:val="left"/>
              <w:rPr>
                <w:rFonts w:ascii="宋体" w:hAnsi="宋体"/>
                <w:b/>
                <w:bCs/>
                <w:color w:val="000000" w:themeColor="text1"/>
                <w:sz w:val="24"/>
                <w14:textFill>
                  <w14:solidFill>
                    <w14:schemeClr w14:val="tx1"/>
                  </w14:solidFill>
                </w14:textFill>
              </w:rPr>
            </w:pPr>
          </w:p>
          <w:p w14:paraId="13C780B7">
            <w:pPr>
              <w:spacing w:line="360" w:lineRule="auto"/>
              <w:jc w:val="left"/>
              <w:rPr>
                <w:rFonts w:ascii="宋体" w:hAnsi="宋体"/>
                <w:b/>
                <w:bCs/>
                <w:color w:val="000000" w:themeColor="text1"/>
                <w:sz w:val="24"/>
                <w14:textFill>
                  <w14:solidFill>
                    <w14:schemeClr w14:val="tx1"/>
                  </w14:solidFill>
                </w14:textFill>
              </w:rPr>
            </w:pPr>
          </w:p>
          <w:p w14:paraId="67A197C9">
            <w:pPr>
              <w:spacing w:line="360" w:lineRule="auto"/>
              <w:jc w:val="left"/>
              <w:rPr>
                <w:rFonts w:ascii="宋体" w:hAnsi="宋体"/>
                <w:b/>
                <w:bCs/>
                <w:color w:val="000000" w:themeColor="text1"/>
                <w:sz w:val="24"/>
                <w14:textFill>
                  <w14:solidFill>
                    <w14:schemeClr w14:val="tx1"/>
                  </w14:solidFill>
                </w14:textFill>
              </w:rPr>
            </w:pPr>
          </w:p>
          <w:p w14:paraId="3D48F9C6">
            <w:pPr>
              <w:spacing w:line="360" w:lineRule="auto"/>
              <w:jc w:val="left"/>
              <w:rPr>
                <w:rFonts w:ascii="宋体" w:hAnsi="宋体"/>
                <w:b/>
                <w:bCs/>
                <w:color w:val="000000" w:themeColor="text1"/>
                <w:sz w:val="24"/>
                <w14:textFill>
                  <w14:solidFill>
                    <w14:schemeClr w14:val="tx1"/>
                  </w14:solidFill>
                </w14:textFill>
              </w:rPr>
            </w:pPr>
          </w:p>
          <w:p w14:paraId="33A2EF28">
            <w:pPr>
              <w:spacing w:line="360" w:lineRule="auto"/>
              <w:jc w:val="left"/>
              <w:rPr>
                <w:rFonts w:ascii="宋体" w:hAnsi="宋体"/>
                <w:b/>
                <w:bCs/>
                <w:color w:val="000000" w:themeColor="text1"/>
                <w:sz w:val="24"/>
                <w14:textFill>
                  <w14:solidFill>
                    <w14:schemeClr w14:val="tx1"/>
                  </w14:solidFill>
                </w14:textFill>
              </w:rPr>
            </w:pPr>
          </w:p>
          <w:p w14:paraId="0CBD9D4A">
            <w:pPr>
              <w:spacing w:line="360" w:lineRule="auto"/>
              <w:jc w:val="left"/>
              <w:rPr>
                <w:rFonts w:ascii="宋体" w:hAnsi="宋体"/>
                <w:b/>
                <w:bCs/>
                <w:color w:val="000000" w:themeColor="text1"/>
                <w:sz w:val="24"/>
                <w14:textFill>
                  <w14:solidFill>
                    <w14:schemeClr w14:val="tx1"/>
                  </w14:solidFill>
                </w14:textFill>
              </w:rPr>
            </w:pPr>
          </w:p>
          <w:p w14:paraId="6147C57F">
            <w:pPr>
              <w:spacing w:line="360" w:lineRule="auto"/>
              <w:jc w:val="left"/>
              <w:rPr>
                <w:rFonts w:ascii="宋体" w:hAnsi="宋体"/>
                <w:b/>
                <w:bCs/>
                <w:color w:val="000000" w:themeColor="text1"/>
                <w:sz w:val="24"/>
                <w14:textFill>
                  <w14:solidFill>
                    <w14:schemeClr w14:val="tx1"/>
                  </w14:solidFill>
                </w14:textFill>
              </w:rPr>
            </w:pPr>
          </w:p>
          <w:p w14:paraId="19707A06">
            <w:pPr>
              <w:spacing w:line="360" w:lineRule="auto"/>
              <w:jc w:val="left"/>
              <w:rPr>
                <w:rFonts w:ascii="宋体" w:hAnsi="宋体"/>
                <w:b/>
                <w:bCs/>
                <w:color w:val="000000" w:themeColor="text1"/>
                <w:sz w:val="24"/>
                <w14:textFill>
                  <w14:solidFill>
                    <w14:schemeClr w14:val="tx1"/>
                  </w14:solidFill>
                </w14:textFill>
              </w:rPr>
            </w:pPr>
          </w:p>
          <w:p w14:paraId="0B05E657">
            <w:pPr>
              <w:spacing w:line="360" w:lineRule="auto"/>
              <w:jc w:val="left"/>
              <w:rPr>
                <w:rFonts w:ascii="宋体" w:hAnsi="宋体"/>
                <w:b/>
                <w:bCs/>
                <w:color w:val="000000" w:themeColor="text1"/>
                <w:sz w:val="24"/>
                <w14:textFill>
                  <w14:solidFill>
                    <w14:schemeClr w14:val="tx1"/>
                  </w14:solidFill>
                </w14:textFill>
              </w:rPr>
            </w:pPr>
          </w:p>
          <w:p w14:paraId="7C6246E2">
            <w:pPr>
              <w:spacing w:line="360" w:lineRule="auto"/>
              <w:jc w:val="left"/>
              <w:rPr>
                <w:rFonts w:ascii="宋体" w:hAnsi="宋体"/>
                <w:b/>
                <w:bCs/>
                <w:color w:val="000000" w:themeColor="text1"/>
                <w:sz w:val="24"/>
                <w14:textFill>
                  <w14:solidFill>
                    <w14:schemeClr w14:val="tx1"/>
                  </w14:solidFill>
                </w14:textFill>
              </w:rPr>
            </w:pPr>
          </w:p>
          <w:p w14:paraId="61463D8B">
            <w:pPr>
              <w:spacing w:line="360" w:lineRule="auto"/>
              <w:jc w:val="left"/>
              <w:rPr>
                <w:rFonts w:ascii="宋体" w:hAnsi="宋体"/>
                <w:b/>
                <w:bCs/>
                <w:color w:val="000000" w:themeColor="text1"/>
                <w:sz w:val="24"/>
                <w14:textFill>
                  <w14:solidFill>
                    <w14:schemeClr w14:val="tx1"/>
                  </w14:solidFill>
                </w14:textFill>
              </w:rPr>
            </w:pPr>
          </w:p>
          <w:p w14:paraId="5EB3D7A2">
            <w:pPr>
              <w:spacing w:line="360" w:lineRule="auto"/>
              <w:jc w:val="left"/>
              <w:rPr>
                <w:rFonts w:ascii="宋体" w:hAnsi="宋体"/>
                <w:b/>
                <w:bCs/>
                <w:color w:val="000000" w:themeColor="text1"/>
                <w:sz w:val="24"/>
                <w14:textFill>
                  <w14:solidFill>
                    <w14:schemeClr w14:val="tx1"/>
                  </w14:solidFill>
                </w14:textFill>
              </w:rPr>
            </w:pPr>
          </w:p>
          <w:p w14:paraId="34644F66">
            <w:pPr>
              <w:spacing w:line="360" w:lineRule="auto"/>
              <w:jc w:val="left"/>
              <w:rPr>
                <w:rFonts w:ascii="宋体" w:hAnsi="宋体"/>
                <w:b/>
                <w:bCs/>
                <w:color w:val="000000" w:themeColor="text1"/>
                <w:sz w:val="24"/>
                <w14:textFill>
                  <w14:solidFill>
                    <w14:schemeClr w14:val="tx1"/>
                  </w14:solidFill>
                </w14:textFill>
              </w:rPr>
            </w:pPr>
          </w:p>
          <w:p w14:paraId="0746C4F7">
            <w:pPr>
              <w:spacing w:line="360" w:lineRule="auto"/>
              <w:jc w:val="left"/>
              <w:rPr>
                <w:rFonts w:ascii="宋体" w:hAnsi="宋体"/>
                <w:b/>
                <w:bCs/>
                <w:color w:val="000000" w:themeColor="text1"/>
                <w:sz w:val="24"/>
                <w14:textFill>
                  <w14:solidFill>
                    <w14:schemeClr w14:val="tx1"/>
                  </w14:solidFill>
                </w14:textFill>
              </w:rPr>
            </w:pPr>
          </w:p>
          <w:p w14:paraId="40FEE117">
            <w:pPr>
              <w:spacing w:line="360" w:lineRule="auto"/>
              <w:jc w:val="left"/>
              <w:rPr>
                <w:rFonts w:ascii="宋体" w:hAnsi="宋体"/>
                <w:b/>
                <w:bCs/>
                <w:color w:val="000000" w:themeColor="text1"/>
                <w:sz w:val="24"/>
                <w14:textFill>
                  <w14:solidFill>
                    <w14:schemeClr w14:val="tx1"/>
                  </w14:solidFill>
                </w14:textFill>
              </w:rPr>
            </w:pPr>
          </w:p>
          <w:p w14:paraId="0D0E1363">
            <w:pPr>
              <w:spacing w:line="360" w:lineRule="auto"/>
              <w:jc w:val="left"/>
              <w:rPr>
                <w:rFonts w:ascii="宋体" w:hAnsi="宋体"/>
                <w:b/>
                <w:bCs/>
                <w:color w:val="000000" w:themeColor="text1"/>
                <w:sz w:val="24"/>
                <w14:textFill>
                  <w14:solidFill>
                    <w14:schemeClr w14:val="tx1"/>
                  </w14:solidFill>
                </w14:textFill>
              </w:rPr>
            </w:pPr>
          </w:p>
          <w:p w14:paraId="5062C568">
            <w:pPr>
              <w:spacing w:line="360" w:lineRule="auto"/>
              <w:jc w:val="left"/>
              <w:rPr>
                <w:rFonts w:ascii="宋体" w:hAnsi="宋体"/>
                <w:b/>
                <w:bCs/>
                <w:color w:val="000000" w:themeColor="text1"/>
                <w:sz w:val="24"/>
                <w14:textFill>
                  <w14:solidFill>
                    <w14:schemeClr w14:val="tx1"/>
                  </w14:solidFill>
                </w14:textFill>
              </w:rPr>
            </w:pPr>
          </w:p>
          <w:p w14:paraId="33ED4309">
            <w:pPr>
              <w:spacing w:line="360" w:lineRule="auto"/>
              <w:jc w:val="left"/>
              <w:rPr>
                <w:rFonts w:ascii="宋体" w:hAnsi="宋体"/>
                <w:b/>
                <w:bCs/>
                <w:color w:val="000000" w:themeColor="text1"/>
                <w:sz w:val="24"/>
                <w14:textFill>
                  <w14:solidFill>
                    <w14:schemeClr w14:val="tx1"/>
                  </w14:solidFill>
                </w14:textFill>
              </w:rPr>
            </w:pPr>
          </w:p>
          <w:p w14:paraId="742DCCA3">
            <w:pPr>
              <w:spacing w:line="360" w:lineRule="auto"/>
              <w:jc w:val="left"/>
              <w:rPr>
                <w:rFonts w:ascii="宋体" w:hAnsi="宋体"/>
                <w:b/>
                <w:bCs/>
                <w:color w:val="000000" w:themeColor="text1"/>
                <w:sz w:val="24"/>
                <w14:textFill>
                  <w14:solidFill>
                    <w14:schemeClr w14:val="tx1"/>
                  </w14:solidFill>
                </w14:textFill>
              </w:rPr>
            </w:pPr>
          </w:p>
          <w:p w14:paraId="700A833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E59F043">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基于前三篇课文的学习基础，回顾解决问题的方法。增强学生关注问题并主动提问的意识，及时归纳方法，使学生养成用合适的方法解决问题的意识</w:t>
            </w:r>
            <w:r>
              <w:rPr>
                <w:rFonts w:hint="eastAsia" w:ascii="宋体" w:hAnsi="宋体"/>
                <w:color w:val="000000" w:themeColor="text1"/>
                <w:sz w:val="24"/>
                <w14:textFill>
                  <w14:solidFill>
                    <w14:schemeClr w14:val="tx1"/>
                  </w14:solidFill>
                </w14:textFill>
              </w:rPr>
              <w:t>。</w:t>
            </w:r>
          </w:p>
          <w:p w14:paraId="3B63153A">
            <w:pPr>
              <w:spacing w:line="360" w:lineRule="auto"/>
              <w:jc w:val="left"/>
              <w:rPr>
                <w:rFonts w:ascii="宋体" w:hAnsi="宋体"/>
                <w:b/>
                <w:bCs/>
                <w:color w:val="000000" w:themeColor="text1"/>
                <w:sz w:val="24"/>
                <w14:textFill>
                  <w14:solidFill>
                    <w14:schemeClr w14:val="tx1"/>
                  </w14:solidFill>
                </w14:textFill>
              </w:rPr>
            </w:pPr>
          </w:p>
          <w:p w14:paraId="63323892">
            <w:pPr>
              <w:spacing w:line="360" w:lineRule="auto"/>
              <w:jc w:val="left"/>
              <w:rPr>
                <w:rFonts w:ascii="宋体" w:hAnsi="宋体"/>
                <w:b/>
                <w:bCs/>
                <w:color w:val="000000" w:themeColor="text1"/>
                <w:sz w:val="24"/>
                <w14:textFill>
                  <w14:solidFill>
                    <w14:schemeClr w14:val="tx1"/>
                  </w14:solidFill>
                </w14:textFill>
              </w:rPr>
            </w:pPr>
          </w:p>
          <w:p w14:paraId="18B12577">
            <w:pPr>
              <w:spacing w:line="360" w:lineRule="auto"/>
              <w:jc w:val="left"/>
              <w:rPr>
                <w:rFonts w:ascii="宋体" w:hAnsi="宋体"/>
                <w:b/>
                <w:bCs/>
                <w:color w:val="000000" w:themeColor="text1"/>
                <w:sz w:val="24"/>
                <w14:textFill>
                  <w14:solidFill>
                    <w14:schemeClr w14:val="tx1"/>
                  </w14:solidFill>
                </w14:textFill>
              </w:rPr>
            </w:pPr>
          </w:p>
          <w:p w14:paraId="5EF6F356">
            <w:pPr>
              <w:spacing w:line="360" w:lineRule="auto"/>
              <w:jc w:val="left"/>
              <w:rPr>
                <w:rFonts w:ascii="宋体" w:hAnsi="宋体"/>
                <w:b/>
                <w:bCs/>
                <w:color w:val="000000" w:themeColor="text1"/>
                <w:sz w:val="24"/>
                <w14:textFill>
                  <w14:solidFill>
                    <w14:schemeClr w14:val="tx1"/>
                  </w14:solidFill>
                </w14:textFill>
              </w:rPr>
            </w:pPr>
          </w:p>
          <w:p w14:paraId="42E2116B">
            <w:pPr>
              <w:spacing w:line="360" w:lineRule="auto"/>
              <w:jc w:val="left"/>
              <w:rPr>
                <w:rFonts w:ascii="宋体" w:hAnsi="宋体"/>
                <w:b/>
                <w:bCs/>
                <w:color w:val="000000" w:themeColor="text1"/>
                <w:sz w:val="24"/>
                <w14:textFill>
                  <w14:solidFill>
                    <w14:schemeClr w14:val="tx1"/>
                  </w14:solidFill>
                </w14:textFill>
              </w:rPr>
            </w:pPr>
          </w:p>
          <w:p w14:paraId="75C31447">
            <w:pPr>
              <w:spacing w:line="360" w:lineRule="auto"/>
              <w:jc w:val="left"/>
              <w:rPr>
                <w:rFonts w:ascii="宋体" w:hAnsi="宋体"/>
                <w:b/>
                <w:bCs/>
                <w:color w:val="000000" w:themeColor="text1"/>
                <w:sz w:val="24"/>
                <w14:textFill>
                  <w14:solidFill>
                    <w14:schemeClr w14:val="tx1"/>
                  </w14:solidFill>
                </w14:textFill>
              </w:rPr>
            </w:pPr>
          </w:p>
          <w:p w14:paraId="57EDE2E6">
            <w:pPr>
              <w:spacing w:line="360" w:lineRule="auto"/>
              <w:jc w:val="left"/>
              <w:rPr>
                <w:rFonts w:ascii="宋体" w:hAnsi="宋体"/>
                <w:b/>
                <w:bCs/>
                <w:color w:val="000000" w:themeColor="text1"/>
                <w:sz w:val="24"/>
                <w14:textFill>
                  <w14:solidFill>
                    <w14:schemeClr w14:val="tx1"/>
                  </w14:solidFill>
                </w14:textFill>
              </w:rPr>
            </w:pPr>
          </w:p>
          <w:p w14:paraId="5C267C2D">
            <w:pPr>
              <w:spacing w:line="360" w:lineRule="auto"/>
              <w:jc w:val="left"/>
              <w:rPr>
                <w:rFonts w:ascii="宋体" w:hAnsi="宋体"/>
                <w:b/>
                <w:bCs/>
                <w:color w:val="000000" w:themeColor="text1"/>
                <w:sz w:val="24"/>
                <w14:textFill>
                  <w14:solidFill>
                    <w14:schemeClr w14:val="tx1"/>
                  </w14:solidFill>
                </w14:textFill>
              </w:rPr>
            </w:pPr>
          </w:p>
          <w:p w14:paraId="4B76B665">
            <w:pPr>
              <w:spacing w:line="360" w:lineRule="auto"/>
              <w:jc w:val="left"/>
              <w:rPr>
                <w:rFonts w:ascii="宋体" w:hAnsi="宋体"/>
                <w:b/>
                <w:bCs/>
                <w:color w:val="000000" w:themeColor="text1"/>
                <w:sz w:val="24"/>
                <w14:textFill>
                  <w14:solidFill>
                    <w14:schemeClr w14:val="tx1"/>
                  </w14:solidFill>
                </w14:textFill>
              </w:rPr>
            </w:pPr>
          </w:p>
          <w:p w14:paraId="244017AF">
            <w:pPr>
              <w:spacing w:line="360" w:lineRule="auto"/>
              <w:jc w:val="left"/>
              <w:rPr>
                <w:rFonts w:ascii="宋体" w:hAnsi="宋体"/>
                <w:b/>
                <w:bCs/>
                <w:color w:val="000000" w:themeColor="text1"/>
                <w:sz w:val="24"/>
                <w14:textFill>
                  <w14:solidFill>
                    <w14:schemeClr w14:val="tx1"/>
                  </w14:solidFill>
                </w14:textFill>
              </w:rPr>
            </w:pPr>
          </w:p>
          <w:p w14:paraId="49D969FE">
            <w:pPr>
              <w:spacing w:line="360" w:lineRule="auto"/>
              <w:jc w:val="left"/>
              <w:rPr>
                <w:rFonts w:ascii="宋体" w:hAnsi="宋体"/>
                <w:b/>
                <w:bCs/>
                <w:color w:val="000000" w:themeColor="text1"/>
                <w:sz w:val="24"/>
                <w14:textFill>
                  <w14:solidFill>
                    <w14:schemeClr w14:val="tx1"/>
                  </w14:solidFill>
                </w14:textFill>
              </w:rPr>
            </w:pPr>
          </w:p>
          <w:p w14:paraId="34C411D0">
            <w:pPr>
              <w:spacing w:line="360" w:lineRule="auto"/>
              <w:jc w:val="left"/>
              <w:rPr>
                <w:rFonts w:ascii="宋体" w:hAnsi="宋体"/>
                <w:b/>
                <w:bCs/>
                <w:color w:val="000000" w:themeColor="text1"/>
                <w:sz w:val="24"/>
                <w14:textFill>
                  <w14:solidFill>
                    <w14:schemeClr w14:val="tx1"/>
                  </w14:solidFill>
                </w14:textFill>
              </w:rPr>
            </w:pPr>
          </w:p>
          <w:p w14:paraId="60EC188D">
            <w:pPr>
              <w:spacing w:line="360" w:lineRule="auto"/>
              <w:jc w:val="left"/>
              <w:rPr>
                <w:rFonts w:ascii="宋体" w:hAnsi="宋体"/>
                <w:b/>
                <w:bCs/>
                <w:color w:val="000000" w:themeColor="text1"/>
                <w:sz w:val="24"/>
                <w14:textFill>
                  <w14:solidFill>
                    <w14:schemeClr w14:val="tx1"/>
                  </w14:solidFill>
                </w14:textFill>
              </w:rPr>
            </w:pPr>
          </w:p>
          <w:p w14:paraId="5C76B7B5">
            <w:pPr>
              <w:spacing w:line="360" w:lineRule="auto"/>
              <w:jc w:val="left"/>
              <w:rPr>
                <w:rFonts w:ascii="宋体" w:hAnsi="宋体"/>
                <w:b/>
                <w:bCs/>
                <w:color w:val="000000" w:themeColor="text1"/>
                <w:sz w:val="24"/>
                <w14:textFill>
                  <w14:solidFill>
                    <w14:schemeClr w14:val="tx1"/>
                  </w14:solidFill>
                </w14:textFill>
              </w:rPr>
            </w:pPr>
          </w:p>
          <w:p w14:paraId="51727677">
            <w:pPr>
              <w:spacing w:line="360" w:lineRule="auto"/>
              <w:jc w:val="left"/>
              <w:rPr>
                <w:rFonts w:ascii="宋体" w:hAnsi="宋体"/>
                <w:b/>
                <w:bCs/>
                <w:color w:val="000000" w:themeColor="text1"/>
                <w:sz w:val="24"/>
                <w14:textFill>
                  <w14:solidFill>
                    <w14:schemeClr w14:val="tx1"/>
                  </w14:solidFill>
                </w14:textFill>
              </w:rPr>
            </w:pPr>
          </w:p>
          <w:p w14:paraId="2F3799A9">
            <w:pPr>
              <w:spacing w:line="360" w:lineRule="auto"/>
              <w:jc w:val="left"/>
              <w:rPr>
                <w:rFonts w:ascii="宋体" w:hAnsi="宋体"/>
                <w:b/>
                <w:bCs/>
                <w:color w:val="000000" w:themeColor="text1"/>
                <w:sz w:val="24"/>
                <w14:textFill>
                  <w14:solidFill>
                    <w14:schemeClr w14:val="tx1"/>
                  </w14:solidFill>
                </w14:textFill>
              </w:rPr>
            </w:pPr>
          </w:p>
          <w:p w14:paraId="030EA77D">
            <w:pPr>
              <w:spacing w:line="360" w:lineRule="auto"/>
              <w:jc w:val="left"/>
              <w:rPr>
                <w:rFonts w:ascii="宋体" w:hAnsi="宋体"/>
                <w:b/>
                <w:bCs/>
                <w:color w:val="000000" w:themeColor="text1"/>
                <w:sz w:val="24"/>
                <w14:textFill>
                  <w14:solidFill>
                    <w14:schemeClr w14:val="tx1"/>
                  </w14:solidFill>
                </w14:textFill>
              </w:rPr>
            </w:pPr>
          </w:p>
          <w:p w14:paraId="643C17A3">
            <w:pPr>
              <w:spacing w:line="360" w:lineRule="auto"/>
              <w:jc w:val="left"/>
              <w:rPr>
                <w:rFonts w:ascii="宋体" w:hAnsi="宋体"/>
                <w:b/>
                <w:bCs/>
                <w:color w:val="000000" w:themeColor="text1"/>
                <w:sz w:val="24"/>
                <w14:textFill>
                  <w14:solidFill>
                    <w14:schemeClr w14:val="tx1"/>
                  </w14:solidFill>
                </w14:textFill>
              </w:rPr>
            </w:pPr>
          </w:p>
          <w:p w14:paraId="7063AF04">
            <w:pPr>
              <w:spacing w:line="360" w:lineRule="auto"/>
              <w:jc w:val="left"/>
              <w:rPr>
                <w:rFonts w:ascii="宋体" w:hAnsi="宋体"/>
                <w:b/>
                <w:bCs/>
                <w:color w:val="000000" w:themeColor="text1"/>
                <w:sz w:val="24"/>
                <w14:textFill>
                  <w14:solidFill>
                    <w14:schemeClr w14:val="tx1"/>
                  </w14:solidFill>
                </w14:textFill>
              </w:rPr>
            </w:pPr>
          </w:p>
          <w:p w14:paraId="3B3E2563">
            <w:pPr>
              <w:spacing w:line="360" w:lineRule="auto"/>
              <w:jc w:val="left"/>
              <w:rPr>
                <w:rFonts w:ascii="宋体" w:hAnsi="宋体"/>
                <w:b/>
                <w:bCs/>
                <w:color w:val="000000" w:themeColor="text1"/>
                <w:sz w:val="24"/>
                <w14:textFill>
                  <w14:solidFill>
                    <w14:schemeClr w14:val="tx1"/>
                  </w14:solidFill>
                </w14:textFill>
              </w:rPr>
            </w:pPr>
          </w:p>
          <w:p w14:paraId="5A2D2765">
            <w:pPr>
              <w:spacing w:line="360" w:lineRule="auto"/>
              <w:jc w:val="left"/>
              <w:rPr>
                <w:rFonts w:ascii="宋体" w:hAnsi="宋体"/>
                <w:b/>
                <w:bCs/>
                <w:color w:val="000000" w:themeColor="text1"/>
                <w:sz w:val="24"/>
                <w14:textFill>
                  <w14:solidFill>
                    <w14:schemeClr w14:val="tx1"/>
                  </w14:solidFill>
                </w14:textFill>
              </w:rPr>
            </w:pPr>
          </w:p>
          <w:p w14:paraId="114D4521">
            <w:pPr>
              <w:spacing w:line="360" w:lineRule="auto"/>
              <w:jc w:val="left"/>
              <w:rPr>
                <w:rFonts w:ascii="宋体" w:hAnsi="宋体"/>
                <w:b/>
                <w:bCs/>
                <w:color w:val="000000" w:themeColor="text1"/>
                <w:sz w:val="24"/>
                <w14:textFill>
                  <w14:solidFill>
                    <w14:schemeClr w14:val="tx1"/>
                  </w14:solidFill>
                </w14:textFill>
              </w:rPr>
            </w:pPr>
          </w:p>
          <w:p w14:paraId="2CD6C44D">
            <w:pPr>
              <w:spacing w:line="360" w:lineRule="auto"/>
              <w:jc w:val="left"/>
              <w:rPr>
                <w:rFonts w:ascii="宋体" w:hAnsi="宋体"/>
                <w:b/>
                <w:bCs/>
                <w:color w:val="000000" w:themeColor="text1"/>
                <w:sz w:val="24"/>
                <w14:textFill>
                  <w14:solidFill>
                    <w14:schemeClr w14:val="tx1"/>
                  </w14:solidFill>
                </w14:textFill>
              </w:rPr>
            </w:pPr>
          </w:p>
          <w:p w14:paraId="0FF1450A">
            <w:pPr>
              <w:spacing w:line="360" w:lineRule="auto"/>
              <w:jc w:val="left"/>
              <w:rPr>
                <w:rFonts w:ascii="宋体" w:hAnsi="宋体"/>
                <w:b/>
                <w:bCs/>
                <w:color w:val="000000" w:themeColor="text1"/>
                <w:sz w:val="24"/>
                <w14:textFill>
                  <w14:solidFill>
                    <w14:schemeClr w14:val="tx1"/>
                  </w14:solidFill>
                </w14:textFill>
              </w:rPr>
            </w:pPr>
          </w:p>
          <w:p w14:paraId="2DC0AE97">
            <w:pPr>
              <w:spacing w:line="360" w:lineRule="auto"/>
              <w:jc w:val="left"/>
              <w:rPr>
                <w:rFonts w:ascii="宋体" w:hAnsi="宋体"/>
                <w:b/>
                <w:bCs/>
                <w:color w:val="000000" w:themeColor="text1"/>
                <w:sz w:val="24"/>
                <w14:textFill>
                  <w14:solidFill>
                    <w14:schemeClr w14:val="tx1"/>
                  </w14:solidFill>
                </w14:textFill>
              </w:rPr>
            </w:pPr>
          </w:p>
          <w:p w14:paraId="384A60D5">
            <w:pPr>
              <w:spacing w:line="360" w:lineRule="auto"/>
              <w:jc w:val="left"/>
              <w:rPr>
                <w:rFonts w:ascii="宋体" w:hAnsi="宋体"/>
                <w:b/>
                <w:bCs/>
                <w:color w:val="000000" w:themeColor="text1"/>
                <w:sz w:val="24"/>
                <w14:textFill>
                  <w14:solidFill>
                    <w14:schemeClr w14:val="tx1"/>
                  </w14:solidFill>
                </w14:textFill>
              </w:rPr>
            </w:pPr>
          </w:p>
          <w:p w14:paraId="571EF214">
            <w:pPr>
              <w:spacing w:line="360" w:lineRule="auto"/>
              <w:jc w:val="left"/>
              <w:rPr>
                <w:rFonts w:ascii="宋体" w:hAnsi="宋体"/>
                <w:b/>
                <w:bCs/>
                <w:color w:val="000000" w:themeColor="text1"/>
                <w:sz w:val="24"/>
                <w14:textFill>
                  <w14:solidFill>
                    <w14:schemeClr w14:val="tx1"/>
                  </w14:solidFill>
                </w14:textFill>
              </w:rPr>
            </w:pPr>
          </w:p>
          <w:p w14:paraId="1C5CE22D">
            <w:pPr>
              <w:spacing w:line="360" w:lineRule="auto"/>
              <w:jc w:val="left"/>
              <w:rPr>
                <w:rFonts w:ascii="宋体" w:hAnsi="宋体"/>
                <w:b/>
                <w:bCs/>
                <w:color w:val="000000" w:themeColor="text1"/>
                <w:sz w:val="24"/>
                <w14:textFill>
                  <w14:solidFill>
                    <w14:schemeClr w14:val="tx1"/>
                  </w14:solidFill>
                </w14:textFill>
              </w:rPr>
            </w:pPr>
          </w:p>
          <w:p w14:paraId="4AF20201">
            <w:pPr>
              <w:spacing w:line="360" w:lineRule="auto"/>
              <w:jc w:val="left"/>
              <w:rPr>
                <w:rFonts w:ascii="宋体" w:hAnsi="宋体"/>
                <w:b/>
                <w:bCs/>
                <w:color w:val="000000" w:themeColor="text1"/>
                <w:sz w:val="24"/>
                <w14:textFill>
                  <w14:solidFill>
                    <w14:schemeClr w14:val="tx1"/>
                  </w14:solidFill>
                </w14:textFill>
              </w:rPr>
            </w:pPr>
          </w:p>
          <w:p w14:paraId="5DDB139B">
            <w:pPr>
              <w:spacing w:line="360" w:lineRule="auto"/>
              <w:jc w:val="left"/>
              <w:rPr>
                <w:rFonts w:ascii="宋体" w:hAnsi="宋体"/>
                <w:b/>
                <w:bCs/>
                <w:color w:val="000000" w:themeColor="text1"/>
                <w:sz w:val="24"/>
                <w14:textFill>
                  <w14:solidFill>
                    <w14:schemeClr w14:val="tx1"/>
                  </w14:solidFill>
                </w14:textFill>
              </w:rPr>
            </w:pPr>
          </w:p>
          <w:p w14:paraId="6E3446B5">
            <w:pPr>
              <w:spacing w:line="360" w:lineRule="auto"/>
              <w:jc w:val="left"/>
              <w:rPr>
                <w:rFonts w:ascii="宋体" w:hAnsi="宋体"/>
                <w:b/>
                <w:bCs/>
                <w:color w:val="000000" w:themeColor="text1"/>
                <w:sz w:val="24"/>
                <w14:textFill>
                  <w14:solidFill>
                    <w14:schemeClr w14:val="tx1"/>
                  </w14:solidFill>
                </w14:textFill>
              </w:rPr>
            </w:pPr>
          </w:p>
          <w:p w14:paraId="419155CB">
            <w:pPr>
              <w:spacing w:line="360" w:lineRule="auto"/>
              <w:jc w:val="left"/>
              <w:rPr>
                <w:rFonts w:ascii="宋体" w:hAnsi="宋体"/>
                <w:b/>
                <w:bCs/>
                <w:color w:val="000000" w:themeColor="text1"/>
                <w:sz w:val="24"/>
                <w14:textFill>
                  <w14:solidFill>
                    <w14:schemeClr w14:val="tx1"/>
                  </w14:solidFill>
                </w14:textFill>
              </w:rPr>
            </w:pPr>
          </w:p>
          <w:p w14:paraId="199127AC">
            <w:pPr>
              <w:spacing w:line="360" w:lineRule="auto"/>
              <w:jc w:val="left"/>
              <w:rPr>
                <w:rFonts w:ascii="宋体" w:hAnsi="宋体"/>
                <w:b/>
                <w:bCs/>
                <w:color w:val="000000" w:themeColor="text1"/>
                <w:sz w:val="24"/>
                <w14:textFill>
                  <w14:solidFill>
                    <w14:schemeClr w14:val="tx1"/>
                  </w14:solidFill>
                </w14:textFill>
              </w:rPr>
            </w:pPr>
          </w:p>
          <w:p w14:paraId="0781D966">
            <w:pPr>
              <w:spacing w:line="360" w:lineRule="auto"/>
              <w:jc w:val="left"/>
              <w:rPr>
                <w:rFonts w:ascii="宋体" w:hAnsi="宋体"/>
                <w:b/>
                <w:bCs/>
                <w:color w:val="000000" w:themeColor="text1"/>
                <w:sz w:val="24"/>
                <w14:textFill>
                  <w14:solidFill>
                    <w14:schemeClr w14:val="tx1"/>
                  </w14:solidFill>
                </w14:textFill>
              </w:rPr>
            </w:pPr>
          </w:p>
          <w:p w14:paraId="472685B2">
            <w:pPr>
              <w:spacing w:line="360" w:lineRule="auto"/>
              <w:jc w:val="left"/>
              <w:rPr>
                <w:rFonts w:ascii="宋体" w:hAnsi="宋体"/>
                <w:b/>
                <w:bCs/>
                <w:color w:val="000000" w:themeColor="text1"/>
                <w:sz w:val="24"/>
                <w14:textFill>
                  <w14:solidFill>
                    <w14:schemeClr w14:val="tx1"/>
                  </w14:solidFill>
                </w14:textFill>
              </w:rPr>
            </w:pPr>
          </w:p>
          <w:p w14:paraId="5F3C7C9F">
            <w:pPr>
              <w:spacing w:line="360" w:lineRule="auto"/>
              <w:jc w:val="left"/>
              <w:rPr>
                <w:rFonts w:ascii="宋体" w:hAnsi="宋体"/>
                <w:b/>
                <w:bCs/>
                <w:color w:val="000000" w:themeColor="text1"/>
                <w:sz w:val="24"/>
                <w14:textFill>
                  <w14:solidFill>
                    <w14:schemeClr w14:val="tx1"/>
                  </w14:solidFill>
                </w14:textFill>
              </w:rPr>
            </w:pPr>
          </w:p>
          <w:p w14:paraId="5AA420D3">
            <w:pPr>
              <w:spacing w:line="360" w:lineRule="auto"/>
              <w:jc w:val="left"/>
              <w:rPr>
                <w:rFonts w:ascii="宋体" w:hAnsi="宋体"/>
                <w:b/>
                <w:bCs/>
                <w:color w:val="000000" w:themeColor="text1"/>
                <w:sz w:val="24"/>
                <w14:textFill>
                  <w14:solidFill>
                    <w14:schemeClr w14:val="tx1"/>
                  </w14:solidFill>
                </w14:textFill>
              </w:rPr>
            </w:pPr>
          </w:p>
          <w:p w14:paraId="4B6921E0">
            <w:pPr>
              <w:spacing w:line="360" w:lineRule="auto"/>
              <w:jc w:val="left"/>
              <w:rPr>
                <w:rFonts w:ascii="宋体" w:hAnsi="宋体"/>
                <w:b/>
                <w:bCs/>
                <w:color w:val="000000" w:themeColor="text1"/>
                <w:sz w:val="24"/>
                <w14:textFill>
                  <w14:solidFill>
                    <w14:schemeClr w14:val="tx1"/>
                  </w14:solidFill>
                </w14:textFill>
              </w:rPr>
            </w:pPr>
          </w:p>
          <w:p w14:paraId="50F55511">
            <w:pPr>
              <w:spacing w:line="360" w:lineRule="auto"/>
              <w:jc w:val="left"/>
              <w:rPr>
                <w:rFonts w:ascii="宋体" w:hAnsi="宋体"/>
                <w:b/>
                <w:bCs/>
                <w:color w:val="000000" w:themeColor="text1"/>
                <w:sz w:val="24"/>
                <w14:textFill>
                  <w14:solidFill>
                    <w14:schemeClr w14:val="tx1"/>
                  </w14:solidFill>
                </w14:textFill>
              </w:rPr>
            </w:pPr>
          </w:p>
          <w:p w14:paraId="533E80BB">
            <w:pPr>
              <w:spacing w:line="360" w:lineRule="auto"/>
              <w:jc w:val="left"/>
              <w:rPr>
                <w:rFonts w:ascii="宋体" w:hAnsi="宋体"/>
                <w:b/>
                <w:bCs/>
                <w:color w:val="000000" w:themeColor="text1"/>
                <w:sz w:val="24"/>
                <w14:textFill>
                  <w14:solidFill>
                    <w14:schemeClr w14:val="tx1"/>
                  </w14:solidFill>
                </w14:textFill>
              </w:rPr>
            </w:pPr>
          </w:p>
          <w:p w14:paraId="09850E0E">
            <w:pPr>
              <w:spacing w:line="360" w:lineRule="auto"/>
              <w:jc w:val="left"/>
              <w:rPr>
                <w:rFonts w:ascii="宋体" w:hAnsi="宋体"/>
                <w:b/>
                <w:bCs/>
                <w:color w:val="000000" w:themeColor="text1"/>
                <w:sz w:val="24"/>
                <w14:textFill>
                  <w14:solidFill>
                    <w14:schemeClr w14:val="tx1"/>
                  </w14:solidFill>
                </w14:textFill>
              </w:rPr>
            </w:pPr>
          </w:p>
          <w:p w14:paraId="49843561">
            <w:pPr>
              <w:spacing w:line="360" w:lineRule="auto"/>
              <w:jc w:val="left"/>
              <w:rPr>
                <w:rFonts w:ascii="宋体" w:hAnsi="宋体"/>
                <w:b/>
                <w:bCs/>
                <w:color w:val="000000" w:themeColor="text1"/>
                <w:sz w:val="24"/>
                <w14:textFill>
                  <w14:solidFill>
                    <w14:schemeClr w14:val="tx1"/>
                  </w14:solidFill>
                </w14:textFill>
              </w:rPr>
            </w:pPr>
          </w:p>
          <w:p w14:paraId="64ABD90A">
            <w:pPr>
              <w:spacing w:line="360" w:lineRule="auto"/>
              <w:jc w:val="left"/>
              <w:rPr>
                <w:rFonts w:ascii="宋体" w:hAnsi="宋体"/>
                <w:b/>
                <w:bCs/>
                <w:color w:val="000000" w:themeColor="text1"/>
                <w:sz w:val="24"/>
                <w14:textFill>
                  <w14:solidFill>
                    <w14:schemeClr w14:val="tx1"/>
                  </w14:solidFill>
                </w14:textFill>
              </w:rPr>
            </w:pPr>
          </w:p>
          <w:p w14:paraId="624EA263">
            <w:pPr>
              <w:spacing w:line="360" w:lineRule="auto"/>
              <w:jc w:val="left"/>
              <w:rPr>
                <w:rFonts w:ascii="宋体" w:hAnsi="宋体"/>
                <w:b/>
                <w:bCs/>
                <w:color w:val="000000" w:themeColor="text1"/>
                <w:sz w:val="24"/>
                <w14:textFill>
                  <w14:solidFill>
                    <w14:schemeClr w14:val="tx1"/>
                  </w14:solidFill>
                </w14:textFill>
              </w:rPr>
            </w:pPr>
          </w:p>
          <w:p w14:paraId="2B633752">
            <w:pPr>
              <w:spacing w:line="360" w:lineRule="auto"/>
              <w:jc w:val="left"/>
              <w:rPr>
                <w:rFonts w:ascii="宋体" w:hAnsi="宋体"/>
                <w:b/>
                <w:bCs/>
                <w:color w:val="000000" w:themeColor="text1"/>
                <w:sz w:val="24"/>
                <w14:textFill>
                  <w14:solidFill>
                    <w14:schemeClr w14:val="tx1"/>
                  </w14:solidFill>
                </w14:textFill>
              </w:rPr>
            </w:pPr>
          </w:p>
          <w:p w14:paraId="050E79CA">
            <w:pPr>
              <w:spacing w:line="360" w:lineRule="auto"/>
              <w:jc w:val="left"/>
              <w:rPr>
                <w:rFonts w:ascii="宋体" w:hAnsi="宋体"/>
                <w:b/>
                <w:bCs/>
                <w:color w:val="000000" w:themeColor="text1"/>
                <w:sz w:val="24"/>
                <w14:textFill>
                  <w14:solidFill>
                    <w14:schemeClr w14:val="tx1"/>
                  </w14:solidFill>
                </w14:textFill>
              </w:rPr>
            </w:pPr>
          </w:p>
          <w:p w14:paraId="48D32806">
            <w:pPr>
              <w:spacing w:line="360" w:lineRule="auto"/>
              <w:jc w:val="left"/>
              <w:rPr>
                <w:rFonts w:ascii="宋体" w:hAnsi="宋体"/>
                <w:b/>
                <w:bCs/>
                <w:color w:val="000000" w:themeColor="text1"/>
                <w:sz w:val="24"/>
                <w14:textFill>
                  <w14:solidFill>
                    <w14:schemeClr w14:val="tx1"/>
                  </w14:solidFill>
                </w14:textFill>
              </w:rPr>
            </w:pPr>
          </w:p>
          <w:p w14:paraId="66BE9861">
            <w:pPr>
              <w:spacing w:line="360" w:lineRule="auto"/>
              <w:jc w:val="left"/>
              <w:rPr>
                <w:rFonts w:ascii="宋体" w:hAnsi="宋体"/>
                <w:b/>
                <w:bCs/>
                <w:color w:val="000000" w:themeColor="text1"/>
                <w:sz w:val="24"/>
                <w14:textFill>
                  <w14:solidFill>
                    <w14:schemeClr w14:val="tx1"/>
                  </w14:solidFill>
                </w14:textFill>
              </w:rPr>
            </w:pPr>
          </w:p>
          <w:p w14:paraId="5160BF9B">
            <w:pPr>
              <w:spacing w:line="360" w:lineRule="auto"/>
              <w:jc w:val="left"/>
              <w:rPr>
                <w:rFonts w:ascii="宋体" w:hAnsi="宋体"/>
                <w:b/>
                <w:bCs/>
                <w:color w:val="000000" w:themeColor="text1"/>
                <w:sz w:val="24"/>
                <w14:textFill>
                  <w14:solidFill>
                    <w14:schemeClr w14:val="tx1"/>
                  </w14:solidFill>
                </w14:textFill>
              </w:rPr>
            </w:pPr>
          </w:p>
          <w:p w14:paraId="25E235AF">
            <w:pPr>
              <w:spacing w:line="360" w:lineRule="auto"/>
              <w:jc w:val="left"/>
              <w:rPr>
                <w:rFonts w:ascii="宋体" w:hAnsi="宋体"/>
                <w:b/>
                <w:bCs/>
                <w:color w:val="000000" w:themeColor="text1"/>
                <w:sz w:val="24"/>
                <w14:textFill>
                  <w14:solidFill>
                    <w14:schemeClr w14:val="tx1"/>
                  </w14:solidFill>
                </w14:textFill>
              </w:rPr>
            </w:pPr>
          </w:p>
          <w:p w14:paraId="0E0B8D22">
            <w:pPr>
              <w:spacing w:line="360" w:lineRule="auto"/>
              <w:jc w:val="left"/>
              <w:rPr>
                <w:rFonts w:ascii="宋体" w:hAnsi="宋体"/>
                <w:b/>
                <w:bCs/>
                <w:color w:val="000000" w:themeColor="text1"/>
                <w:sz w:val="24"/>
                <w14:textFill>
                  <w14:solidFill>
                    <w14:schemeClr w14:val="tx1"/>
                  </w14:solidFill>
                </w14:textFill>
              </w:rPr>
            </w:pPr>
          </w:p>
          <w:p w14:paraId="582EF0D2">
            <w:pPr>
              <w:spacing w:line="360" w:lineRule="auto"/>
              <w:jc w:val="left"/>
              <w:rPr>
                <w:rFonts w:ascii="宋体" w:hAnsi="宋体"/>
                <w:b/>
                <w:bCs/>
                <w:color w:val="000000" w:themeColor="text1"/>
                <w:sz w:val="24"/>
                <w14:textFill>
                  <w14:solidFill>
                    <w14:schemeClr w14:val="tx1"/>
                  </w14:solidFill>
                </w14:textFill>
              </w:rPr>
            </w:pPr>
          </w:p>
          <w:p w14:paraId="054D5C0A">
            <w:pPr>
              <w:spacing w:line="360" w:lineRule="auto"/>
              <w:jc w:val="left"/>
              <w:rPr>
                <w:rFonts w:ascii="宋体" w:hAnsi="宋体"/>
                <w:b/>
                <w:bCs/>
                <w:color w:val="000000" w:themeColor="text1"/>
                <w:sz w:val="24"/>
                <w14:textFill>
                  <w14:solidFill>
                    <w14:schemeClr w14:val="tx1"/>
                  </w14:solidFill>
                </w14:textFill>
              </w:rPr>
            </w:pPr>
          </w:p>
          <w:p w14:paraId="75CB02F6">
            <w:pPr>
              <w:spacing w:line="360" w:lineRule="auto"/>
              <w:jc w:val="left"/>
              <w:rPr>
                <w:rFonts w:ascii="宋体" w:hAnsi="宋体"/>
                <w:b/>
                <w:bCs/>
                <w:color w:val="000000" w:themeColor="text1"/>
                <w:sz w:val="24"/>
                <w14:textFill>
                  <w14:solidFill>
                    <w14:schemeClr w14:val="tx1"/>
                  </w14:solidFill>
                </w14:textFill>
              </w:rPr>
            </w:pPr>
          </w:p>
          <w:p w14:paraId="3C939D4E">
            <w:pPr>
              <w:spacing w:line="360" w:lineRule="auto"/>
              <w:jc w:val="left"/>
              <w:rPr>
                <w:rFonts w:ascii="宋体" w:hAnsi="宋体"/>
                <w:b/>
                <w:bCs/>
                <w:color w:val="000000" w:themeColor="text1"/>
                <w:sz w:val="24"/>
                <w14:textFill>
                  <w14:solidFill>
                    <w14:schemeClr w14:val="tx1"/>
                  </w14:solidFill>
                </w14:textFill>
              </w:rPr>
            </w:pPr>
          </w:p>
          <w:p w14:paraId="45A21303">
            <w:pPr>
              <w:spacing w:line="360" w:lineRule="auto"/>
              <w:jc w:val="left"/>
              <w:rPr>
                <w:rFonts w:ascii="宋体" w:hAnsi="宋体"/>
                <w:b/>
                <w:bCs/>
                <w:color w:val="000000" w:themeColor="text1"/>
                <w:sz w:val="24"/>
                <w14:textFill>
                  <w14:solidFill>
                    <w14:schemeClr w14:val="tx1"/>
                  </w14:solidFill>
                </w14:textFill>
              </w:rPr>
            </w:pPr>
          </w:p>
          <w:p w14:paraId="679DF9C3">
            <w:pPr>
              <w:spacing w:line="360" w:lineRule="auto"/>
              <w:jc w:val="left"/>
              <w:rPr>
                <w:rFonts w:ascii="宋体" w:hAnsi="宋体"/>
                <w:b/>
                <w:bCs/>
                <w:color w:val="000000" w:themeColor="text1"/>
                <w:sz w:val="24"/>
                <w14:textFill>
                  <w14:solidFill>
                    <w14:schemeClr w14:val="tx1"/>
                  </w14:solidFill>
                </w14:textFill>
              </w:rPr>
            </w:pPr>
          </w:p>
          <w:p w14:paraId="7F823BA2">
            <w:pPr>
              <w:spacing w:line="360" w:lineRule="auto"/>
              <w:jc w:val="left"/>
              <w:rPr>
                <w:rFonts w:ascii="宋体" w:hAnsi="宋体"/>
                <w:b/>
                <w:bCs/>
                <w:color w:val="000000" w:themeColor="text1"/>
                <w:sz w:val="24"/>
                <w14:textFill>
                  <w14:solidFill>
                    <w14:schemeClr w14:val="tx1"/>
                  </w14:solidFill>
                </w14:textFill>
              </w:rPr>
            </w:pPr>
          </w:p>
          <w:p w14:paraId="459763FE">
            <w:pPr>
              <w:spacing w:line="360" w:lineRule="auto"/>
              <w:jc w:val="left"/>
              <w:rPr>
                <w:rFonts w:ascii="宋体" w:hAnsi="宋体"/>
                <w:b/>
                <w:bCs/>
                <w:color w:val="000000" w:themeColor="text1"/>
                <w:sz w:val="24"/>
                <w14:textFill>
                  <w14:solidFill>
                    <w14:schemeClr w14:val="tx1"/>
                  </w14:solidFill>
                </w14:textFill>
              </w:rPr>
            </w:pPr>
          </w:p>
          <w:p w14:paraId="4EB0592F">
            <w:pPr>
              <w:spacing w:line="360" w:lineRule="auto"/>
              <w:jc w:val="left"/>
              <w:rPr>
                <w:rFonts w:ascii="宋体" w:hAnsi="宋体"/>
                <w:b/>
                <w:bCs/>
                <w:color w:val="000000" w:themeColor="text1"/>
                <w:sz w:val="24"/>
                <w14:textFill>
                  <w14:solidFill>
                    <w14:schemeClr w14:val="tx1"/>
                  </w14:solidFill>
                </w14:textFill>
              </w:rPr>
            </w:pPr>
          </w:p>
          <w:p w14:paraId="5C61CAF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EB56178">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引导学生抓住时间词、主要事件的关键词，通过联系上下文，借助图表，对我国千年的飞天梦历程进行梳理，简洁又清楚。</w:t>
            </w:r>
          </w:p>
          <w:p w14:paraId="7F690158">
            <w:pPr>
              <w:spacing w:line="360" w:lineRule="auto"/>
              <w:jc w:val="left"/>
              <w:rPr>
                <w:rFonts w:ascii="宋体" w:hAnsi="宋体"/>
                <w:b/>
                <w:bCs/>
                <w:color w:val="000000" w:themeColor="text1"/>
                <w:sz w:val="24"/>
                <w14:textFill>
                  <w14:solidFill>
                    <w14:schemeClr w14:val="tx1"/>
                  </w14:solidFill>
                </w14:textFill>
              </w:rPr>
            </w:pPr>
          </w:p>
          <w:p w14:paraId="7A659B7B">
            <w:pPr>
              <w:spacing w:line="360" w:lineRule="auto"/>
              <w:jc w:val="left"/>
              <w:rPr>
                <w:rFonts w:ascii="宋体" w:hAnsi="宋体"/>
                <w:b/>
                <w:bCs/>
                <w:color w:val="000000" w:themeColor="text1"/>
                <w:sz w:val="24"/>
                <w14:textFill>
                  <w14:solidFill>
                    <w14:schemeClr w14:val="tx1"/>
                  </w14:solidFill>
                </w14:textFill>
              </w:rPr>
            </w:pPr>
          </w:p>
          <w:p w14:paraId="270AAA1B">
            <w:pPr>
              <w:spacing w:line="360" w:lineRule="auto"/>
              <w:jc w:val="left"/>
              <w:rPr>
                <w:rFonts w:ascii="宋体" w:hAnsi="宋体"/>
                <w:b/>
                <w:bCs/>
                <w:color w:val="000000" w:themeColor="text1"/>
                <w:sz w:val="24"/>
                <w14:textFill>
                  <w14:solidFill>
                    <w14:schemeClr w14:val="tx1"/>
                  </w14:solidFill>
                </w14:textFill>
              </w:rPr>
            </w:pPr>
          </w:p>
          <w:p w14:paraId="5F2CA15A">
            <w:pPr>
              <w:spacing w:line="360" w:lineRule="auto"/>
              <w:jc w:val="left"/>
              <w:rPr>
                <w:rFonts w:ascii="宋体" w:hAnsi="宋体"/>
                <w:b/>
                <w:bCs/>
                <w:color w:val="000000" w:themeColor="text1"/>
                <w:sz w:val="24"/>
                <w14:textFill>
                  <w14:solidFill>
                    <w14:schemeClr w14:val="tx1"/>
                  </w14:solidFill>
                </w14:textFill>
              </w:rPr>
            </w:pPr>
          </w:p>
          <w:p w14:paraId="4E36E7D7">
            <w:pPr>
              <w:spacing w:line="360" w:lineRule="auto"/>
              <w:jc w:val="left"/>
              <w:rPr>
                <w:rFonts w:ascii="宋体" w:hAnsi="宋体"/>
                <w:b/>
                <w:bCs/>
                <w:color w:val="000000" w:themeColor="text1"/>
                <w:sz w:val="24"/>
                <w14:textFill>
                  <w14:solidFill>
                    <w14:schemeClr w14:val="tx1"/>
                  </w14:solidFill>
                </w14:textFill>
              </w:rPr>
            </w:pPr>
          </w:p>
          <w:p w14:paraId="2B68FD65">
            <w:pPr>
              <w:spacing w:line="360" w:lineRule="auto"/>
              <w:jc w:val="left"/>
              <w:rPr>
                <w:rFonts w:ascii="宋体" w:hAnsi="宋体"/>
                <w:b/>
                <w:bCs/>
                <w:color w:val="000000" w:themeColor="text1"/>
                <w:sz w:val="24"/>
                <w14:textFill>
                  <w14:solidFill>
                    <w14:schemeClr w14:val="tx1"/>
                  </w14:solidFill>
                </w14:textFill>
              </w:rPr>
            </w:pPr>
          </w:p>
          <w:p w14:paraId="75CDE0CF">
            <w:pPr>
              <w:spacing w:line="360" w:lineRule="auto"/>
              <w:jc w:val="left"/>
              <w:rPr>
                <w:rFonts w:ascii="宋体" w:hAnsi="宋体"/>
                <w:b/>
                <w:bCs/>
                <w:color w:val="000000" w:themeColor="text1"/>
                <w:sz w:val="24"/>
                <w14:textFill>
                  <w14:solidFill>
                    <w14:schemeClr w14:val="tx1"/>
                  </w14:solidFill>
                </w14:textFill>
              </w:rPr>
            </w:pPr>
          </w:p>
          <w:p w14:paraId="76364C39">
            <w:pPr>
              <w:spacing w:line="360" w:lineRule="auto"/>
              <w:jc w:val="left"/>
              <w:rPr>
                <w:rFonts w:ascii="宋体" w:hAnsi="宋体"/>
                <w:b/>
                <w:bCs/>
                <w:color w:val="000000" w:themeColor="text1"/>
                <w:sz w:val="24"/>
                <w14:textFill>
                  <w14:solidFill>
                    <w14:schemeClr w14:val="tx1"/>
                  </w14:solidFill>
                </w14:textFill>
              </w:rPr>
            </w:pPr>
          </w:p>
          <w:p w14:paraId="1C171D9F">
            <w:pPr>
              <w:spacing w:line="360" w:lineRule="auto"/>
              <w:jc w:val="left"/>
              <w:rPr>
                <w:rFonts w:ascii="宋体" w:hAnsi="宋体"/>
                <w:b/>
                <w:bCs/>
                <w:color w:val="000000" w:themeColor="text1"/>
                <w:sz w:val="24"/>
                <w14:textFill>
                  <w14:solidFill>
                    <w14:schemeClr w14:val="tx1"/>
                  </w14:solidFill>
                </w14:textFill>
              </w:rPr>
            </w:pPr>
          </w:p>
          <w:p w14:paraId="3DD81A6E">
            <w:pPr>
              <w:spacing w:line="360" w:lineRule="auto"/>
              <w:jc w:val="left"/>
              <w:rPr>
                <w:rFonts w:ascii="宋体" w:hAnsi="宋体"/>
                <w:b/>
                <w:bCs/>
                <w:color w:val="000000" w:themeColor="text1"/>
                <w:sz w:val="24"/>
                <w14:textFill>
                  <w14:solidFill>
                    <w14:schemeClr w14:val="tx1"/>
                  </w14:solidFill>
                </w14:textFill>
              </w:rPr>
            </w:pPr>
          </w:p>
          <w:p w14:paraId="267AB43F">
            <w:pPr>
              <w:spacing w:line="360" w:lineRule="auto"/>
              <w:jc w:val="left"/>
              <w:rPr>
                <w:rFonts w:ascii="宋体" w:hAnsi="宋体"/>
                <w:b/>
                <w:bCs/>
                <w:color w:val="000000" w:themeColor="text1"/>
                <w:sz w:val="24"/>
                <w14:textFill>
                  <w14:solidFill>
                    <w14:schemeClr w14:val="tx1"/>
                  </w14:solidFill>
                </w14:textFill>
              </w:rPr>
            </w:pPr>
          </w:p>
          <w:p w14:paraId="4C6196E6">
            <w:pPr>
              <w:spacing w:line="360" w:lineRule="auto"/>
              <w:jc w:val="left"/>
              <w:rPr>
                <w:rFonts w:ascii="宋体" w:hAnsi="宋体"/>
                <w:b/>
                <w:bCs/>
                <w:color w:val="000000" w:themeColor="text1"/>
                <w:sz w:val="24"/>
                <w14:textFill>
                  <w14:solidFill>
                    <w14:schemeClr w14:val="tx1"/>
                  </w14:solidFill>
                </w14:textFill>
              </w:rPr>
            </w:pPr>
          </w:p>
          <w:p w14:paraId="56E6D05E">
            <w:pPr>
              <w:spacing w:line="360" w:lineRule="auto"/>
              <w:jc w:val="left"/>
              <w:rPr>
                <w:rFonts w:ascii="宋体" w:hAnsi="宋体"/>
                <w:b/>
                <w:bCs/>
                <w:color w:val="000000" w:themeColor="text1"/>
                <w:sz w:val="24"/>
                <w14:textFill>
                  <w14:solidFill>
                    <w14:schemeClr w14:val="tx1"/>
                  </w14:solidFill>
                </w14:textFill>
              </w:rPr>
            </w:pPr>
          </w:p>
          <w:p w14:paraId="6FD485AE">
            <w:pPr>
              <w:spacing w:line="360" w:lineRule="auto"/>
              <w:jc w:val="left"/>
              <w:rPr>
                <w:rFonts w:ascii="宋体" w:hAnsi="宋体"/>
                <w:b/>
                <w:bCs/>
                <w:color w:val="000000" w:themeColor="text1"/>
                <w:sz w:val="24"/>
                <w14:textFill>
                  <w14:solidFill>
                    <w14:schemeClr w14:val="tx1"/>
                  </w14:solidFill>
                </w14:textFill>
              </w:rPr>
            </w:pPr>
          </w:p>
          <w:p w14:paraId="471954C1">
            <w:pPr>
              <w:spacing w:line="360" w:lineRule="auto"/>
              <w:jc w:val="left"/>
              <w:rPr>
                <w:rFonts w:ascii="宋体" w:hAnsi="宋体"/>
                <w:b/>
                <w:bCs/>
                <w:color w:val="000000" w:themeColor="text1"/>
                <w:sz w:val="24"/>
                <w14:textFill>
                  <w14:solidFill>
                    <w14:schemeClr w14:val="tx1"/>
                  </w14:solidFill>
                </w14:textFill>
              </w:rPr>
            </w:pPr>
          </w:p>
          <w:p w14:paraId="31D5435C">
            <w:pPr>
              <w:spacing w:line="360" w:lineRule="auto"/>
              <w:jc w:val="left"/>
              <w:rPr>
                <w:rFonts w:ascii="宋体" w:hAnsi="宋体"/>
                <w:b/>
                <w:bCs/>
                <w:color w:val="000000" w:themeColor="text1"/>
                <w:sz w:val="24"/>
                <w14:textFill>
                  <w14:solidFill>
                    <w14:schemeClr w14:val="tx1"/>
                  </w14:solidFill>
                </w14:textFill>
              </w:rPr>
            </w:pPr>
          </w:p>
          <w:p w14:paraId="5D85F2B1">
            <w:pPr>
              <w:spacing w:line="360" w:lineRule="auto"/>
              <w:jc w:val="left"/>
              <w:rPr>
                <w:rFonts w:ascii="宋体" w:hAnsi="宋体"/>
                <w:b/>
                <w:bCs/>
                <w:color w:val="000000" w:themeColor="text1"/>
                <w:sz w:val="24"/>
                <w14:textFill>
                  <w14:solidFill>
                    <w14:schemeClr w14:val="tx1"/>
                  </w14:solidFill>
                </w14:textFill>
              </w:rPr>
            </w:pPr>
          </w:p>
          <w:p w14:paraId="76BC5B12">
            <w:pPr>
              <w:spacing w:line="360" w:lineRule="auto"/>
              <w:jc w:val="left"/>
              <w:rPr>
                <w:rFonts w:ascii="宋体" w:hAnsi="宋体"/>
                <w:b/>
                <w:bCs/>
                <w:color w:val="000000" w:themeColor="text1"/>
                <w:sz w:val="24"/>
                <w14:textFill>
                  <w14:solidFill>
                    <w14:schemeClr w14:val="tx1"/>
                  </w14:solidFill>
                </w14:textFill>
              </w:rPr>
            </w:pPr>
          </w:p>
          <w:p w14:paraId="32FEBB86">
            <w:pPr>
              <w:spacing w:line="360" w:lineRule="auto"/>
              <w:jc w:val="left"/>
              <w:rPr>
                <w:rFonts w:ascii="宋体" w:hAnsi="宋体"/>
                <w:b/>
                <w:bCs/>
                <w:color w:val="000000" w:themeColor="text1"/>
                <w:sz w:val="24"/>
                <w14:textFill>
                  <w14:solidFill>
                    <w14:schemeClr w14:val="tx1"/>
                  </w14:solidFill>
                </w14:textFill>
              </w:rPr>
            </w:pPr>
          </w:p>
          <w:p w14:paraId="716CD26D">
            <w:pPr>
              <w:spacing w:line="360" w:lineRule="auto"/>
              <w:jc w:val="left"/>
              <w:rPr>
                <w:rFonts w:ascii="宋体" w:hAnsi="宋体"/>
                <w:b/>
                <w:bCs/>
                <w:color w:val="000000" w:themeColor="text1"/>
                <w:sz w:val="24"/>
                <w14:textFill>
                  <w14:solidFill>
                    <w14:schemeClr w14:val="tx1"/>
                  </w14:solidFill>
                </w14:textFill>
              </w:rPr>
            </w:pPr>
          </w:p>
          <w:p w14:paraId="76D19C20">
            <w:pPr>
              <w:spacing w:line="360" w:lineRule="auto"/>
              <w:jc w:val="left"/>
              <w:rPr>
                <w:rFonts w:ascii="宋体" w:hAnsi="宋体"/>
                <w:b/>
                <w:bCs/>
                <w:color w:val="000000" w:themeColor="text1"/>
                <w:sz w:val="24"/>
                <w14:textFill>
                  <w14:solidFill>
                    <w14:schemeClr w14:val="tx1"/>
                  </w14:solidFill>
                </w14:textFill>
              </w:rPr>
            </w:pPr>
          </w:p>
          <w:p w14:paraId="625F73A1">
            <w:pPr>
              <w:spacing w:line="360" w:lineRule="auto"/>
              <w:jc w:val="left"/>
              <w:rPr>
                <w:rFonts w:ascii="宋体" w:hAnsi="宋体"/>
                <w:b/>
                <w:bCs/>
                <w:color w:val="000000" w:themeColor="text1"/>
                <w:sz w:val="24"/>
                <w14:textFill>
                  <w14:solidFill>
                    <w14:schemeClr w14:val="tx1"/>
                  </w14:solidFill>
                </w14:textFill>
              </w:rPr>
            </w:pPr>
          </w:p>
          <w:p w14:paraId="02E3D902">
            <w:pPr>
              <w:spacing w:line="360" w:lineRule="auto"/>
              <w:jc w:val="left"/>
              <w:rPr>
                <w:rFonts w:ascii="宋体" w:hAnsi="宋体"/>
                <w:b/>
                <w:bCs/>
                <w:color w:val="000000" w:themeColor="text1"/>
                <w:sz w:val="24"/>
                <w14:textFill>
                  <w14:solidFill>
                    <w14:schemeClr w14:val="tx1"/>
                  </w14:solidFill>
                </w14:textFill>
              </w:rPr>
            </w:pPr>
          </w:p>
          <w:p w14:paraId="3DC64BD3">
            <w:pPr>
              <w:spacing w:line="360" w:lineRule="auto"/>
              <w:jc w:val="left"/>
              <w:rPr>
                <w:rFonts w:ascii="宋体" w:hAnsi="宋体"/>
                <w:b/>
                <w:bCs/>
                <w:color w:val="000000" w:themeColor="text1"/>
                <w:sz w:val="24"/>
                <w14:textFill>
                  <w14:solidFill>
                    <w14:schemeClr w14:val="tx1"/>
                  </w14:solidFill>
                </w14:textFill>
              </w:rPr>
            </w:pPr>
          </w:p>
          <w:p w14:paraId="7B57B0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E105AFD">
            <w:pPr>
              <w:spacing w:line="360" w:lineRule="auto"/>
              <w:ind w:firstLine="480" w:firstLineChars="200"/>
              <w:jc w:val="left"/>
              <w:rPr>
                <w:rFonts w:hAnsi="宋体"/>
                <w:sz w:val="24"/>
              </w:rPr>
            </w:pPr>
            <w:r>
              <w:rPr>
                <w:rFonts w:hint="eastAsia" w:hAnsi="宋体"/>
                <w:sz w:val="24"/>
              </w:rPr>
              <w:t>结合资料梳理航天领域的新成就，引导学生借助课外资料，在互相交流中理解梦想成功背后的科学精神与航天精神，自然而然地激起他们对我国航天事业和航天人的赞美、向往之情</w:t>
            </w:r>
            <w:r>
              <w:rPr>
                <w:rFonts w:hAnsi="宋体"/>
                <w:sz w:val="24"/>
              </w:rPr>
              <w:t>。</w:t>
            </w:r>
          </w:p>
          <w:p w14:paraId="30CF441D">
            <w:pPr>
              <w:spacing w:line="360" w:lineRule="auto"/>
              <w:jc w:val="left"/>
              <w:rPr>
                <w:rFonts w:ascii="宋体" w:hAnsi="宋体"/>
                <w:b/>
                <w:bCs/>
                <w:color w:val="000000" w:themeColor="text1"/>
                <w:sz w:val="24"/>
                <w14:textFill>
                  <w14:solidFill>
                    <w14:schemeClr w14:val="tx1"/>
                  </w14:solidFill>
                </w14:textFill>
              </w:rPr>
            </w:pPr>
          </w:p>
        </w:tc>
      </w:tr>
    </w:tbl>
    <w:p w14:paraId="0F949B1F">
      <w:pPr>
        <w:tabs>
          <w:tab w:val="left" w:pos="8800"/>
        </w:tabs>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EC41B">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8A2E2">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79620">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432B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6891B">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ACC16">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0408B"/>
    <w:rsid w:val="00026056"/>
    <w:rsid w:val="000369A9"/>
    <w:rsid w:val="00041A4A"/>
    <w:rsid w:val="0004329A"/>
    <w:rsid w:val="000635C3"/>
    <w:rsid w:val="00063632"/>
    <w:rsid w:val="00063EE5"/>
    <w:rsid w:val="000665A2"/>
    <w:rsid w:val="000701B6"/>
    <w:rsid w:val="00070818"/>
    <w:rsid w:val="000B6CA6"/>
    <w:rsid w:val="000B6EAC"/>
    <w:rsid w:val="000C048D"/>
    <w:rsid w:val="000C3F4F"/>
    <w:rsid w:val="000C45B6"/>
    <w:rsid w:val="000D3485"/>
    <w:rsid w:val="000E2C3E"/>
    <w:rsid w:val="000E6F74"/>
    <w:rsid w:val="000F55B0"/>
    <w:rsid w:val="000F5EF0"/>
    <w:rsid w:val="00110413"/>
    <w:rsid w:val="00130102"/>
    <w:rsid w:val="001326C1"/>
    <w:rsid w:val="0013345F"/>
    <w:rsid w:val="00136BAD"/>
    <w:rsid w:val="001432D6"/>
    <w:rsid w:val="001539ED"/>
    <w:rsid w:val="00157FB0"/>
    <w:rsid w:val="001A49DF"/>
    <w:rsid w:val="001A5A1E"/>
    <w:rsid w:val="001B68EC"/>
    <w:rsid w:val="001C184F"/>
    <w:rsid w:val="001C5B10"/>
    <w:rsid w:val="001E3F52"/>
    <w:rsid w:val="001E4EA2"/>
    <w:rsid w:val="001F3A4C"/>
    <w:rsid w:val="001F60A8"/>
    <w:rsid w:val="001F770F"/>
    <w:rsid w:val="0020065C"/>
    <w:rsid w:val="002006AD"/>
    <w:rsid w:val="00202B27"/>
    <w:rsid w:val="00203ADC"/>
    <w:rsid w:val="00212485"/>
    <w:rsid w:val="00217409"/>
    <w:rsid w:val="002177B2"/>
    <w:rsid w:val="00225300"/>
    <w:rsid w:val="00237553"/>
    <w:rsid w:val="00244BE0"/>
    <w:rsid w:val="00250751"/>
    <w:rsid w:val="00251A98"/>
    <w:rsid w:val="00276F98"/>
    <w:rsid w:val="00280D80"/>
    <w:rsid w:val="00291607"/>
    <w:rsid w:val="0029210E"/>
    <w:rsid w:val="002A2AD1"/>
    <w:rsid w:val="002B06CE"/>
    <w:rsid w:val="002C5A28"/>
    <w:rsid w:val="002D1F93"/>
    <w:rsid w:val="00301CE9"/>
    <w:rsid w:val="00306E1F"/>
    <w:rsid w:val="0032546B"/>
    <w:rsid w:val="003263AE"/>
    <w:rsid w:val="00330F73"/>
    <w:rsid w:val="0033699F"/>
    <w:rsid w:val="0034274A"/>
    <w:rsid w:val="00344F41"/>
    <w:rsid w:val="003547C9"/>
    <w:rsid w:val="00354D88"/>
    <w:rsid w:val="00366456"/>
    <w:rsid w:val="00370335"/>
    <w:rsid w:val="0037365D"/>
    <w:rsid w:val="0038552A"/>
    <w:rsid w:val="003A0934"/>
    <w:rsid w:val="003A2A4D"/>
    <w:rsid w:val="003A77C2"/>
    <w:rsid w:val="003B2A94"/>
    <w:rsid w:val="003C0181"/>
    <w:rsid w:val="003D0749"/>
    <w:rsid w:val="003D68A3"/>
    <w:rsid w:val="00400634"/>
    <w:rsid w:val="00432DCC"/>
    <w:rsid w:val="00440945"/>
    <w:rsid w:val="00447A71"/>
    <w:rsid w:val="00447ECF"/>
    <w:rsid w:val="004564E8"/>
    <w:rsid w:val="004577C3"/>
    <w:rsid w:val="0046691B"/>
    <w:rsid w:val="00474269"/>
    <w:rsid w:val="00480C80"/>
    <w:rsid w:val="0048462C"/>
    <w:rsid w:val="004912A2"/>
    <w:rsid w:val="00491DA1"/>
    <w:rsid w:val="00494BBB"/>
    <w:rsid w:val="0049563E"/>
    <w:rsid w:val="004C0EBC"/>
    <w:rsid w:val="004C2D70"/>
    <w:rsid w:val="004C5B94"/>
    <w:rsid w:val="004D5F06"/>
    <w:rsid w:val="00511CF5"/>
    <w:rsid w:val="00536596"/>
    <w:rsid w:val="00537449"/>
    <w:rsid w:val="00541489"/>
    <w:rsid w:val="00543C2C"/>
    <w:rsid w:val="00547804"/>
    <w:rsid w:val="00557F5C"/>
    <w:rsid w:val="005608E5"/>
    <w:rsid w:val="005635BC"/>
    <w:rsid w:val="00566627"/>
    <w:rsid w:val="00571DE9"/>
    <w:rsid w:val="00591C66"/>
    <w:rsid w:val="005A0387"/>
    <w:rsid w:val="005A292D"/>
    <w:rsid w:val="005D386C"/>
    <w:rsid w:val="005F2B5D"/>
    <w:rsid w:val="005F3098"/>
    <w:rsid w:val="005F3142"/>
    <w:rsid w:val="0060339B"/>
    <w:rsid w:val="00606033"/>
    <w:rsid w:val="00606082"/>
    <w:rsid w:val="00611AEB"/>
    <w:rsid w:val="00627822"/>
    <w:rsid w:val="00640C74"/>
    <w:rsid w:val="00645547"/>
    <w:rsid w:val="00650273"/>
    <w:rsid w:val="00655F24"/>
    <w:rsid w:val="006579F7"/>
    <w:rsid w:val="00673D80"/>
    <w:rsid w:val="00675081"/>
    <w:rsid w:val="006761B3"/>
    <w:rsid w:val="00681CD0"/>
    <w:rsid w:val="006A4BE7"/>
    <w:rsid w:val="006A7318"/>
    <w:rsid w:val="006B2136"/>
    <w:rsid w:val="006B3755"/>
    <w:rsid w:val="006B6E8E"/>
    <w:rsid w:val="006C0393"/>
    <w:rsid w:val="006C0F29"/>
    <w:rsid w:val="006C20BC"/>
    <w:rsid w:val="006C2F61"/>
    <w:rsid w:val="006D50BD"/>
    <w:rsid w:val="006D78D6"/>
    <w:rsid w:val="006E73C4"/>
    <w:rsid w:val="006F104F"/>
    <w:rsid w:val="006F6C63"/>
    <w:rsid w:val="00710560"/>
    <w:rsid w:val="007141AC"/>
    <w:rsid w:val="00717C1D"/>
    <w:rsid w:val="00726E0B"/>
    <w:rsid w:val="00751146"/>
    <w:rsid w:val="007574E5"/>
    <w:rsid w:val="0076281D"/>
    <w:rsid w:val="00772B58"/>
    <w:rsid w:val="0078487F"/>
    <w:rsid w:val="0079671F"/>
    <w:rsid w:val="007A2CFD"/>
    <w:rsid w:val="007A3ABD"/>
    <w:rsid w:val="007A648E"/>
    <w:rsid w:val="007C1F5A"/>
    <w:rsid w:val="007D503E"/>
    <w:rsid w:val="00800F94"/>
    <w:rsid w:val="008062DE"/>
    <w:rsid w:val="0081379A"/>
    <w:rsid w:val="00827837"/>
    <w:rsid w:val="0083599C"/>
    <w:rsid w:val="008442D1"/>
    <w:rsid w:val="00846E9D"/>
    <w:rsid w:val="00862733"/>
    <w:rsid w:val="00873C30"/>
    <w:rsid w:val="00877867"/>
    <w:rsid w:val="0089438F"/>
    <w:rsid w:val="008A4222"/>
    <w:rsid w:val="008B14B2"/>
    <w:rsid w:val="008D1EB0"/>
    <w:rsid w:val="008D314F"/>
    <w:rsid w:val="008D331F"/>
    <w:rsid w:val="008E66A4"/>
    <w:rsid w:val="008F0849"/>
    <w:rsid w:val="00900B8D"/>
    <w:rsid w:val="00901CEA"/>
    <w:rsid w:val="00904098"/>
    <w:rsid w:val="00905CD5"/>
    <w:rsid w:val="009069F7"/>
    <w:rsid w:val="00921D88"/>
    <w:rsid w:val="00943955"/>
    <w:rsid w:val="0094651E"/>
    <w:rsid w:val="00951698"/>
    <w:rsid w:val="00965EF1"/>
    <w:rsid w:val="009725B8"/>
    <w:rsid w:val="00976461"/>
    <w:rsid w:val="00981668"/>
    <w:rsid w:val="00991460"/>
    <w:rsid w:val="009920AF"/>
    <w:rsid w:val="009A0A95"/>
    <w:rsid w:val="009A2545"/>
    <w:rsid w:val="009B2BD3"/>
    <w:rsid w:val="009B2F48"/>
    <w:rsid w:val="009B440C"/>
    <w:rsid w:val="009D23AB"/>
    <w:rsid w:val="009F23AF"/>
    <w:rsid w:val="009F4ADF"/>
    <w:rsid w:val="00A055A6"/>
    <w:rsid w:val="00A1383D"/>
    <w:rsid w:val="00A25372"/>
    <w:rsid w:val="00A45063"/>
    <w:rsid w:val="00A541EE"/>
    <w:rsid w:val="00A57641"/>
    <w:rsid w:val="00A604EE"/>
    <w:rsid w:val="00A8233C"/>
    <w:rsid w:val="00A842C8"/>
    <w:rsid w:val="00A93D7E"/>
    <w:rsid w:val="00AA5EF8"/>
    <w:rsid w:val="00AC7272"/>
    <w:rsid w:val="00AE2664"/>
    <w:rsid w:val="00AE6572"/>
    <w:rsid w:val="00AF6001"/>
    <w:rsid w:val="00B10AB3"/>
    <w:rsid w:val="00B115CE"/>
    <w:rsid w:val="00B11F10"/>
    <w:rsid w:val="00B2478B"/>
    <w:rsid w:val="00B24A19"/>
    <w:rsid w:val="00B31237"/>
    <w:rsid w:val="00B42D62"/>
    <w:rsid w:val="00B50DA9"/>
    <w:rsid w:val="00B50F9D"/>
    <w:rsid w:val="00B61230"/>
    <w:rsid w:val="00B70441"/>
    <w:rsid w:val="00B72C5C"/>
    <w:rsid w:val="00B851C1"/>
    <w:rsid w:val="00BA024B"/>
    <w:rsid w:val="00BA113E"/>
    <w:rsid w:val="00BA339D"/>
    <w:rsid w:val="00BB3232"/>
    <w:rsid w:val="00BB3D72"/>
    <w:rsid w:val="00BC1EEC"/>
    <w:rsid w:val="00BC32AC"/>
    <w:rsid w:val="00C008C0"/>
    <w:rsid w:val="00C10B42"/>
    <w:rsid w:val="00C13C27"/>
    <w:rsid w:val="00C20020"/>
    <w:rsid w:val="00C346B3"/>
    <w:rsid w:val="00C370F4"/>
    <w:rsid w:val="00C67301"/>
    <w:rsid w:val="00C74F35"/>
    <w:rsid w:val="00C805AD"/>
    <w:rsid w:val="00C80F55"/>
    <w:rsid w:val="00C82A5B"/>
    <w:rsid w:val="00C84DB9"/>
    <w:rsid w:val="00C920E1"/>
    <w:rsid w:val="00C93BDE"/>
    <w:rsid w:val="00C9712B"/>
    <w:rsid w:val="00CA11E9"/>
    <w:rsid w:val="00CC59CA"/>
    <w:rsid w:val="00CD1F7B"/>
    <w:rsid w:val="00CE518A"/>
    <w:rsid w:val="00CE5883"/>
    <w:rsid w:val="00CF1753"/>
    <w:rsid w:val="00CF1E66"/>
    <w:rsid w:val="00CF5B1A"/>
    <w:rsid w:val="00CF7366"/>
    <w:rsid w:val="00D16338"/>
    <w:rsid w:val="00D17D2C"/>
    <w:rsid w:val="00D33779"/>
    <w:rsid w:val="00D53454"/>
    <w:rsid w:val="00D57BA4"/>
    <w:rsid w:val="00D60F9F"/>
    <w:rsid w:val="00D61F59"/>
    <w:rsid w:val="00D87579"/>
    <w:rsid w:val="00D879B1"/>
    <w:rsid w:val="00DA323B"/>
    <w:rsid w:val="00DB71B9"/>
    <w:rsid w:val="00DC312A"/>
    <w:rsid w:val="00DC60F7"/>
    <w:rsid w:val="00DD531A"/>
    <w:rsid w:val="00DE0801"/>
    <w:rsid w:val="00DF39CE"/>
    <w:rsid w:val="00E2009F"/>
    <w:rsid w:val="00E25DFB"/>
    <w:rsid w:val="00E35B73"/>
    <w:rsid w:val="00E37108"/>
    <w:rsid w:val="00E53C99"/>
    <w:rsid w:val="00E55ABB"/>
    <w:rsid w:val="00E62E65"/>
    <w:rsid w:val="00E9676A"/>
    <w:rsid w:val="00EA2859"/>
    <w:rsid w:val="00EC28B7"/>
    <w:rsid w:val="00EC3594"/>
    <w:rsid w:val="00EC61C9"/>
    <w:rsid w:val="00ED3984"/>
    <w:rsid w:val="00ED77E8"/>
    <w:rsid w:val="00F075B8"/>
    <w:rsid w:val="00F1077E"/>
    <w:rsid w:val="00F26CEB"/>
    <w:rsid w:val="00F417E8"/>
    <w:rsid w:val="00F52F3D"/>
    <w:rsid w:val="00F70356"/>
    <w:rsid w:val="00F709C3"/>
    <w:rsid w:val="00F73FBB"/>
    <w:rsid w:val="00F82CD0"/>
    <w:rsid w:val="00FB7E3D"/>
    <w:rsid w:val="00FC290E"/>
    <w:rsid w:val="00FC44DB"/>
    <w:rsid w:val="00FC484D"/>
    <w:rsid w:val="00FD44F2"/>
    <w:rsid w:val="00FD6272"/>
    <w:rsid w:val="00FD65B3"/>
    <w:rsid w:val="00FE19A9"/>
    <w:rsid w:val="00FE3AA3"/>
    <w:rsid w:val="00FE615F"/>
    <w:rsid w:val="00FF08E0"/>
    <w:rsid w:val="00FF252E"/>
    <w:rsid w:val="00FF3264"/>
    <w:rsid w:val="5E697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iPriority w:val="0"/>
    <w:rPr>
      <w:sz w:val="18"/>
      <w:szCs w:val="18"/>
    </w:rPr>
  </w:style>
  <w:style w:type="paragraph" w:styleId="4">
    <w:name w:val="footer"/>
    <w:basedOn w:val="1"/>
    <w:link w:val="14"/>
    <w:unhideWhenUsed/>
    <w:qFormat/>
    <w:uiPriority w:val="0"/>
    <w:pPr>
      <w:tabs>
        <w:tab w:val="center" w:pos="4153"/>
        <w:tab w:val="right" w:pos="8306"/>
      </w:tabs>
      <w:snapToGrid w:val="0"/>
      <w:jc w:val="left"/>
    </w:pPr>
    <w:rPr>
      <w:sz w:val="18"/>
      <w:szCs w:val="18"/>
    </w:rPr>
  </w:style>
  <w:style w:type="paragraph" w:styleId="5">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20"/>
    <w:rPr>
      <w:i/>
      <w:iCs/>
    </w:rPr>
  </w:style>
  <w:style w:type="paragraph" w:styleId="10">
    <w:name w:val="List Paragraph"/>
    <w:basedOn w:val="1"/>
    <w:qFormat/>
    <w:uiPriority w:val="34"/>
    <w:pPr>
      <w:ind w:firstLine="420" w:firstLineChars="200"/>
    </w:pPr>
  </w:style>
  <w:style w:type="character" w:customStyle="1" w:styleId="11">
    <w:name w:val="批注框文本 字符"/>
    <w:basedOn w:val="8"/>
    <w:link w:val="3"/>
    <w:qFormat/>
    <w:uiPriority w:val="0"/>
    <w:rPr>
      <w:kern w:val="2"/>
      <w:sz w:val="18"/>
      <w:szCs w:val="18"/>
    </w:rPr>
  </w:style>
  <w:style w:type="character" w:customStyle="1" w:styleId="12">
    <w:name w:val="纯文本 字符"/>
    <w:basedOn w:val="8"/>
    <w:link w:val="2"/>
    <w:qFormat/>
    <w:uiPriority w:val="99"/>
    <w:rPr>
      <w:rFonts w:ascii="宋体" w:hAnsi="Courier New" w:cs="Courier New"/>
      <w:kern w:val="2"/>
      <w:sz w:val="21"/>
      <w:szCs w:val="21"/>
    </w:rPr>
  </w:style>
  <w:style w:type="character" w:customStyle="1" w:styleId="13">
    <w:name w:val="页眉 字符"/>
    <w:basedOn w:val="8"/>
    <w:link w:val="5"/>
    <w:qFormat/>
    <w:uiPriority w:val="0"/>
    <w:rPr>
      <w:kern w:val="2"/>
      <w:sz w:val="18"/>
      <w:szCs w:val="18"/>
    </w:rPr>
  </w:style>
  <w:style w:type="character" w:customStyle="1" w:styleId="14">
    <w:name w:val="页脚 字符"/>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6F20C86-F7EB-4EC2-B09A-F88403FBDB36}">
  <ds:schemaRefs/>
</ds:datastoreItem>
</file>

<file path=docProps/app.xml><?xml version="1.0" encoding="utf-8"?>
<Properties xmlns="http://schemas.openxmlformats.org/officeDocument/2006/extended-properties" xmlns:vt="http://schemas.openxmlformats.org/officeDocument/2006/docPropsVTypes">
  <Pages>7</Pages>
  <Words>4659</Words>
  <Characters>4789</Characters>
  <Lines>0</Lines>
  <Paragraphs>0</Paragraphs>
  <TotalTime>0</TotalTime>
  <ScaleCrop>false</ScaleCrop>
  <LinksUpToDate>false</LinksUpToDate>
  <CharactersWithSpaces>4805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2025-07-30T14:08:46Z</dcterms:created>
  <dc:creator>Administrator</dc:creator>
  <cp:lastModifiedBy>上帝掷骰子吗</cp:lastModifiedBy>
  <dcterms:modified xsi:type="dcterms:W3CDTF">2025-07-30T14:08:46Z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A8FC932BA58443E6ABD2E0C5BB0BC6C5_12</vt:lpwstr>
  </property>
</Properties>
</file>